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88"/>
        <w:gridCol w:w="712"/>
        <w:gridCol w:w="618"/>
      </w:tblGrid>
      <w:tr w:rsidR="00177B5E" w:rsidRPr="00177B5E" w:rsidTr="00AB2462">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92116" w:rsidRPr="00177B5E" w:rsidRDefault="00792116" w:rsidP="00AB2462">
            <w:pPr>
              <w:spacing w:before="60" w:after="60" w:line="240" w:lineRule="auto"/>
              <w:ind w:left="397" w:hanging="397"/>
              <w:jc w:val="center"/>
              <w:rPr>
                <w:rFonts w:ascii="Arial" w:hAnsi="Arial" w:cs="Arial"/>
                <w:b/>
                <w:sz w:val="20"/>
                <w:szCs w:val="20"/>
              </w:rPr>
            </w:pPr>
            <w:r w:rsidRPr="00177B5E">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92116" w:rsidRPr="00177B5E" w:rsidRDefault="00792116" w:rsidP="00AB2462">
            <w:pPr>
              <w:spacing w:before="60" w:after="60" w:line="240" w:lineRule="auto"/>
              <w:ind w:left="397" w:hanging="397"/>
              <w:rPr>
                <w:rFonts w:ascii="Arial" w:hAnsi="Arial" w:cs="Arial"/>
                <w:b/>
                <w:sz w:val="20"/>
                <w:szCs w:val="20"/>
              </w:rPr>
            </w:pPr>
            <w:r w:rsidRPr="00177B5E">
              <w:rPr>
                <w:rFonts w:ascii="Arial" w:hAnsi="Arial" w:cs="Arial"/>
                <w:b/>
                <w:caps/>
              </w:rPr>
              <w:t>Teorija financijskog posredovanja</w:t>
            </w:r>
            <w:r w:rsidRPr="00177B5E">
              <w:rPr>
                <w:rFonts w:ascii="Arial" w:hAnsi="Arial" w:cs="Arial"/>
                <w:b/>
                <w:sz w:val="20"/>
                <w:szCs w:val="20"/>
              </w:rPr>
              <w:t xml:space="preserve">  </w:t>
            </w:r>
          </w:p>
        </w:tc>
      </w:tr>
      <w:tr w:rsidR="00177B5E" w:rsidRPr="00177B5E" w:rsidTr="00AB2462">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Style w:val="Naglaeno"/>
                <w:rFonts w:ascii="Arial" w:hAnsi="Arial" w:cs="Arial"/>
                <w:b w:val="0"/>
                <w:sz w:val="20"/>
                <w:szCs w:val="20"/>
              </w:rPr>
            </w:pPr>
            <w:proofErr w:type="spellStart"/>
            <w:r w:rsidRPr="00177B5E">
              <w:rPr>
                <w:rStyle w:val="Naglaeno"/>
                <w:rFonts w:ascii="Arial" w:hAnsi="Arial" w:cs="Arial"/>
                <w:sz w:val="20"/>
                <w:szCs w:val="20"/>
              </w:rPr>
              <w:t>Kȏd</w:t>
            </w:r>
            <w:proofErr w:type="spellEnd"/>
          </w:p>
        </w:tc>
        <w:tc>
          <w:tcPr>
            <w:tcW w:w="2502" w:type="dxa"/>
            <w:gridSpan w:val="3"/>
            <w:tcBorders>
              <w:top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EUE403</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2</w:t>
            </w:r>
          </w:p>
        </w:tc>
      </w:tr>
      <w:tr w:rsidR="00177B5E" w:rsidRPr="00177B5E"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b/>
                <w:sz w:val="20"/>
                <w:szCs w:val="20"/>
              </w:rPr>
            </w:pPr>
            <w:r w:rsidRPr="00177B5E">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177B5E" w:rsidRDefault="007B2643" w:rsidP="00AB2462">
            <w:pPr>
              <w:spacing w:after="0" w:line="240" w:lineRule="auto"/>
              <w:rPr>
                <w:rFonts w:ascii="Arial" w:hAnsi="Arial" w:cs="Arial"/>
                <w:sz w:val="20"/>
                <w:szCs w:val="20"/>
              </w:rPr>
            </w:pPr>
            <w:r>
              <w:rPr>
                <w:rFonts w:ascii="Arial" w:hAnsi="Arial" w:cs="Arial"/>
                <w:sz w:val="20"/>
                <w:szCs w:val="20"/>
              </w:rPr>
              <w:t xml:space="preserve">Izv. prof. dr. </w:t>
            </w:r>
            <w:proofErr w:type="spellStart"/>
            <w:r>
              <w:rPr>
                <w:rFonts w:ascii="Arial" w:hAnsi="Arial" w:cs="Arial"/>
                <w:sz w:val="20"/>
                <w:szCs w:val="20"/>
              </w:rPr>
              <w:t>sc</w:t>
            </w:r>
            <w:proofErr w:type="spellEnd"/>
            <w:r>
              <w:rPr>
                <w:rFonts w:ascii="Arial" w:hAnsi="Arial" w:cs="Arial"/>
                <w:sz w:val="20"/>
                <w:szCs w:val="20"/>
              </w:rPr>
              <w:t>. Ana Kundid Novokmet</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5</w:t>
            </w:r>
          </w:p>
        </w:tc>
      </w:tr>
      <w:tr w:rsidR="00177B5E" w:rsidRPr="00177B5E" w:rsidTr="00AB2462">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p>
        </w:tc>
        <w:tc>
          <w:tcPr>
            <w:tcW w:w="2288" w:type="dxa"/>
            <w:gridSpan w:val="4"/>
            <w:vMerge w:val="restart"/>
            <w:tcBorders>
              <w:righ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P</w:t>
            </w:r>
          </w:p>
        </w:tc>
        <w:tc>
          <w:tcPr>
            <w:tcW w:w="706" w:type="dxa"/>
            <w:gridSpan w:val="2"/>
            <w:tcBorders>
              <w:bottom w:val="single" w:sz="12" w:space="0" w:color="auto"/>
              <w:right w:val="single" w:sz="12"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S</w:t>
            </w:r>
          </w:p>
        </w:tc>
        <w:tc>
          <w:tcPr>
            <w:tcW w:w="712" w:type="dxa"/>
            <w:tcBorders>
              <w:bottom w:val="single" w:sz="12" w:space="0" w:color="auto"/>
              <w:right w:val="single" w:sz="12"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V</w:t>
            </w:r>
          </w:p>
        </w:tc>
        <w:tc>
          <w:tcPr>
            <w:tcW w:w="618" w:type="dxa"/>
            <w:tcBorders>
              <w:bottom w:val="single" w:sz="12" w:space="0" w:color="auto"/>
              <w:right w:val="single" w:sz="12"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T</w:t>
            </w:r>
          </w:p>
        </w:tc>
      </w:tr>
      <w:tr w:rsidR="00177B5E" w:rsidRPr="00177B5E" w:rsidTr="00AB2462">
        <w:trPr>
          <w:trHeight w:val="345"/>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p>
        </w:tc>
        <w:tc>
          <w:tcPr>
            <w:tcW w:w="2502" w:type="dxa"/>
            <w:gridSpan w:val="3"/>
            <w:vMerge/>
            <w:tcBorders>
              <w:bottom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30</w:t>
            </w:r>
          </w:p>
        </w:tc>
        <w:tc>
          <w:tcPr>
            <w:tcW w:w="706" w:type="dxa"/>
            <w:gridSpan w:val="2"/>
            <w:tcBorders>
              <w:bottom w:val="single" w:sz="12" w:space="0" w:color="auto"/>
              <w:right w:val="single" w:sz="12" w:space="0" w:color="auto"/>
            </w:tcBorders>
            <w:vAlign w:val="center"/>
          </w:tcPr>
          <w:p w:rsidR="00792116" w:rsidRPr="00177B5E" w:rsidRDefault="00792116" w:rsidP="00AB2462">
            <w:pPr>
              <w:spacing w:after="0" w:line="240" w:lineRule="auto"/>
              <w:rPr>
                <w:rFonts w:ascii="Arial" w:hAnsi="Arial" w:cs="Arial"/>
                <w:sz w:val="20"/>
                <w:szCs w:val="20"/>
              </w:rPr>
            </w:pPr>
          </w:p>
        </w:tc>
        <w:tc>
          <w:tcPr>
            <w:tcW w:w="712" w:type="dxa"/>
            <w:tcBorders>
              <w:bottom w:val="single" w:sz="12" w:space="0" w:color="auto"/>
              <w:right w:val="single" w:sz="12"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30</w:t>
            </w:r>
          </w:p>
        </w:tc>
        <w:tc>
          <w:tcPr>
            <w:tcW w:w="618" w:type="dxa"/>
            <w:tcBorders>
              <w:bottom w:val="single" w:sz="12" w:space="0" w:color="auto"/>
              <w:right w:val="single" w:sz="12" w:space="0" w:color="auto"/>
            </w:tcBorders>
            <w:vAlign w:val="center"/>
          </w:tcPr>
          <w:p w:rsidR="00792116" w:rsidRPr="00177B5E" w:rsidRDefault="00792116" w:rsidP="00AB2462">
            <w:pPr>
              <w:spacing w:after="0" w:line="240" w:lineRule="auto"/>
              <w:rPr>
                <w:rFonts w:ascii="Arial" w:hAnsi="Arial" w:cs="Arial"/>
                <w:sz w:val="20"/>
                <w:szCs w:val="20"/>
              </w:rPr>
            </w:pPr>
          </w:p>
        </w:tc>
      </w:tr>
      <w:tr w:rsidR="00177B5E" w:rsidRPr="00177B5E"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Obvezni/izborni</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rsidR="00792116" w:rsidRPr="00177B5E" w:rsidRDefault="00BC4C02" w:rsidP="00AB2462">
            <w:pPr>
              <w:spacing w:after="0" w:line="240" w:lineRule="auto"/>
              <w:rPr>
                <w:rFonts w:ascii="Arial" w:hAnsi="Arial" w:cs="Arial"/>
                <w:sz w:val="20"/>
                <w:szCs w:val="20"/>
              </w:rPr>
            </w:pPr>
            <w:r w:rsidRPr="00177B5E">
              <w:rPr>
                <w:rFonts w:ascii="Arial" w:hAnsi="Arial" w:cs="Arial"/>
                <w:sz w:val="20"/>
                <w:szCs w:val="20"/>
              </w:rPr>
              <w:t>15%</w:t>
            </w:r>
          </w:p>
        </w:tc>
      </w:tr>
      <w:tr w:rsidR="00177B5E" w:rsidRPr="00177B5E" w:rsidTr="00AB2462">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92116" w:rsidRPr="00177B5E" w:rsidRDefault="00792116" w:rsidP="00AB2462">
            <w:pPr>
              <w:tabs>
                <w:tab w:val="left" w:pos="2820"/>
              </w:tabs>
              <w:spacing w:after="0"/>
              <w:jc w:val="center"/>
              <w:rPr>
                <w:rFonts w:ascii="Arial" w:hAnsi="Arial" w:cs="Arial"/>
                <w:b/>
                <w:sz w:val="20"/>
                <w:szCs w:val="20"/>
              </w:rPr>
            </w:pPr>
            <w:r w:rsidRPr="00177B5E">
              <w:rPr>
                <w:rFonts w:ascii="Arial" w:hAnsi="Arial" w:cs="Arial"/>
                <w:b/>
                <w:sz w:val="20"/>
                <w:szCs w:val="20"/>
              </w:rPr>
              <w:t>OPIS PREDMETA</w:t>
            </w:r>
          </w:p>
        </w:tc>
      </w:tr>
      <w:tr w:rsidR="00177B5E" w:rsidRPr="00177B5E"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Osposobiti studente za kritičko prosuđivanje i valoriziranje društvene koristi od postojanja i reguliranja financijskih posrednika te povezivanje sadržaja financijskih usluga s  menadžmentom financijskih posrednika i zakonitostima financijskih kriza.</w:t>
            </w:r>
          </w:p>
        </w:tc>
      </w:tr>
      <w:tr w:rsidR="00177B5E" w:rsidRPr="00177B5E" w:rsidTr="00AB2462">
        <w:tc>
          <w:tcPr>
            <w:tcW w:w="1912" w:type="dxa"/>
            <w:gridSpan w:val="2"/>
            <w:tcBorders>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 xml:space="preserve">Preduvjeti za upis kolegija propisani su Statutom Ekonomskog fakulteta te Pravilnikom o studiju i studiranju. </w:t>
            </w:r>
          </w:p>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Potrebno je poznavanje temeljnih pojmova iz područja financijskih tržišta, bankarstva i financijskog menadžmenta te položen ispit iz barem jednog kolegija koji obrađuje prethodno navedena područja (npr. „Financijska tržišta“, „Bankarstvo“, „Bankarstvo i osiguranje“, „Financijske institucije i tržišta“, „Financijski menadžment, „Burze i vrijednosnice“).</w:t>
            </w:r>
          </w:p>
        </w:tc>
      </w:tr>
      <w:tr w:rsidR="00177B5E" w:rsidRPr="00177B5E" w:rsidTr="00AB2462">
        <w:tc>
          <w:tcPr>
            <w:tcW w:w="1912" w:type="dxa"/>
            <w:gridSpan w:val="2"/>
            <w:tcBorders>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Ishod učenja predmeta:</w:t>
            </w:r>
          </w:p>
          <w:p w:rsidR="00792116" w:rsidRPr="00177B5E" w:rsidRDefault="00792116" w:rsidP="00792116">
            <w:pPr>
              <w:numPr>
                <w:ilvl w:val="0"/>
                <w:numId w:val="6"/>
              </w:numPr>
              <w:tabs>
                <w:tab w:val="left" w:pos="2820"/>
              </w:tabs>
              <w:spacing w:after="0" w:line="240" w:lineRule="auto"/>
              <w:rPr>
                <w:rFonts w:ascii="Arial" w:hAnsi="Arial" w:cs="Arial"/>
                <w:sz w:val="20"/>
                <w:szCs w:val="20"/>
              </w:rPr>
            </w:pPr>
            <w:r w:rsidRPr="00177B5E">
              <w:rPr>
                <w:rFonts w:ascii="Arial" w:hAnsi="Arial" w:cs="Arial"/>
                <w:sz w:val="20"/>
                <w:szCs w:val="20"/>
              </w:rPr>
              <w:t>Opravdati razmjere postojanja, raznovrsnost sadržaja i regulaciju financijskih posrednika u gospodarskom sustavu te preispitati različite teorijske kontroverze i inovativne praktične koncepte u području suvremene financijske industrije</w:t>
            </w:r>
            <w:r w:rsidR="008F431E" w:rsidRPr="00177B5E">
              <w:rPr>
                <w:rFonts w:ascii="Arial" w:hAnsi="Arial" w:cs="Arial"/>
                <w:sz w:val="20"/>
                <w:szCs w:val="20"/>
              </w:rPr>
              <w:t>.</w:t>
            </w:r>
          </w:p>
          <w:p w:rsidR="00792116" w:rsidRPr="00177B5E" w:rsidRDefault="00792116" w:rsidP="00AB2462">
            <w:pPr>
              <w:tabs>
                <w:tab w:val="left" w:pos="2820"/>
              </w:tabs>
              <w:spacing w:after="0" w:line="240" w:lineRule="auto"/>
              <w:rPr>
                <w:rFonts w:ascii="Arial" w:hAnsi="Arial" w:cs="Arial"/>
                <w:sz w:val="20"/>
                <w:szCs w:val="20"/>
              </w:rPr>
            </w:pPr>
          </w:p>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Pojedinačni ishodi učenja:</w:t>
            </w:r>
          </w:p>
          <w:p w:rsidR="008F431E" w:rsidRPr="00177B5E" w:rsidRDefault="00792116" w:rsidP="00E64D18">
            <w:pPr>
              <w:pStyle w:val="Odlomakpopisa"/>
              <w:numPr>
                <w:ilvl w:val="0"/>
                <w:numId w:val="7"/>
              </w:numPr>
              <w:rPr>
                <w:rFonts w:ascii="Arial" w:hAnsi="Arial" w:cs="Arial"/>
                <w:sz w:val="20"/>
                <w:szCs w:val="20"/>
              </w:rPr>
            </w:pPr>
            <w:r w:rsidRPr="00177B5E">
              <w:rPr>
                <w:rFonts w:ascii="Arial" w:hAnsi="Arial" w:cs="Arial"/>
                <w:sz w:val="20"/>
                <w:szCs w:val="20"/>
              </w:rPr>
              <w:t>Utvrditi značaj i značajke financijskog posredništva i njegove regulacije u financijskim</w:t>
            </w:r>
            <w:r w:rsidR="008F431E" w:rsidRPr="00177B5E">
              <w:rPr>
                <w:rFonts w:ascii="Arial" w:hAnsi="Arial" w:cs="Arial"/>
                <w:sz w:val="20"/>
                <w:szCs w:val="20"/>
              </w:rPr>
              <w:t xml:space="preserve">/gospodarskim </w:t>
            </w:r>
            <w:r w:rsidRPr="00177B5E">
              <w:rPr>
                <w:rFonts w:ascii="Arial" w:hAnsi="Arial" w:cs="Arial"/>
                <w:sz w:val="20"/>
                <w:szCs w:val="20"/>
              </w:rPr>
              <w:t>sustavima</w:t>
            </w:r>
            <w:r w:rsidR="00E64D18" w:rsidRPr="00177B5E">
              <w:rPr>
                <w:rFonts w:ascii="Arial" w:hAnsi="Arial" w:cs="Arial"/>
                <w:sz w:val="20"/>
                <w:szCs w:val="20"/>
              </w:rPr>
              <w:t>.</w:t>
            </w:r>
          </w:p>
          <w:p w:rsidR="008F431E" w:rsidRPr="00177B5E" w:rsidRDefault="008F431E" w:rsidP="00E64D18">
            <w:pPr>
              <w:pStyle w:val="Odlomakpopisa"/>
              <w:numPr>
                <w:ilvl w:val="0"/>
                <w:numId w:val="7"/>
              </w:numPr>
              <w:rPr>
                <w:rFonts w:ascii="Arial" w:eastAsia="Times New Roman" w:hAnsi="Arial" w:cs="Arial"/>
                <w:sz w:val="20"/>
                <w:szCs w:val="20"/>
                <w:lang w:eastAsia="hr-HR"/>
              </w:rPr>
            </w:pPr>
            <w:bookmarkStart w:id="0" w:name="_GoBack"/>
            <w:bookmarkEnd w:id="0"/>
            <w:r w:rsidRPr="00177B5E">
              <w:rPr>
                <w:rFonts w:ascii="Arial" w:eastAsia="Times New Roman" w:hAnsi="Arial" w:cs="Arial"/>
                <w:sz w:val="20"/>
                <w:szCs w:val="20"/>
                <w:lang w:eastAsia="hr-HR"/>
              </w:rPr>
              <w:t>Prezentirati teorijska tumačenja funkcionalnosti financijskih tržišta i usporediti koncepte bankovnog posredništva prema različitim kriterijima.</w:t>
            </w:r>
          </w:p>
          <w:p w:rsidR="008F431E" w:rsidRPr="00177B5E" w:rsidRDefault="008F431E" w:rsidP="00E64D18">
            <w:pPr>
              <w:pStyle w:val="Odlomakpopisa"/>
              <w:numPr>
                <w:ilvl w:val="0"/>
                <w:numId w:val="7"/>
              </w:numPr>
            </w:pPr>
            <w:r w:rsidRPr="00177B5E">
              <w:rPr>
                <w:rFonts w:ascii="Arial" w:eastAsia="Times New Roman" w:hAnsi="Arial" w:cs="Arial"/>
                <w:sz w:val="20"/>
                <w:szCs w:val="20"/>
                <w:lang w:eastAsia="hr-HR"/>
              </w:rPr>
              <w:t>Utvrditi ključne aspekte redukcije problema asimetričnosti informacija u bankama</w:t>
            </w:r>
            <w:r w:rsidR="00E64D18" w:rsidRPr="00177B5E">
              <w:rPr>
                <w:rFonts w:ascii="Arial" w:hAnsi="Arial" w:cs="Arial"/>
                <w:sz w:val="20"/>
                <w:szCs w:val="20"/>
              </w:rPr>
              <w:t>.</w:t>
            </w:r>
          </w:p>
          <w:p w:rsidR="00792116" w:rsidRPr="00177B5E" w:rsidRDefault="00792116" w:rsidP="00E64D18">
            <w:pPr>
              <w:pStyle w:val="Odlomakpopisa"/>
              <w:numPr>
                <w:ilvl w:val="0"/>
                <w:numId w:val="7"/>
              </w:numPr>
              <w:tabs>
                <w:tab w:val="left" w:pos="2820"/>
              </w:tabs>
              <w:spacing w:after="0" w:line="240" w:lineRule="auto"/>
              <w:rPr>
                <w:rFonts w:ascii="Arial" w:hAnsi="Arial" w:cs="Arial"/>
                <w:sz w:val="20"/>
                <w:szCs w:val="20"/>
              </w:rPr>
            </w:pPr>
            <w:r w:rsidRPr="00177B5E">
              <w:rPr>
                <w:rFonts w:ascii="Arial" w:hAnsi="Arial" w:cs="Arial"/>
                <w:sz w:val="20"/>
                <w:szCs w:val="20"/>
              </w:rPr>
              <w:t xml:space="preserve">Prezentirati </w:t>
            </w:r>
            <w:r w:rsidR="00480720" w:rsidRPr="00177B5E">
              <w:rPr>
                <w:rFonts w:ascii="Arial" w:hAnsi="Arial" w:cs="Arial"/>
                <w:sz w:val="20"/>
                <w:szCs w:val="20"/>
              </w:rPr>
              <w:t xml:space="preserve">temeljna polazišta </w:t>
            </w:r>
            <w:r w:rsidRPr="00177B5E">
              <w:rPr>
                <w:rFonts w:ascii="Arial" w:hAnsi="Arial" w:cs="Arial"/>
                <w:sz w:val="20"/>
                <w:szCs w:val="20"/>
              </w:rPr>
              <w:t>financijskih kriza te utvrditi vrste različitih oblika regulacije financijskih posrednika.</w:t>
            </w:r>
          </w:p>
          <w:p w:rsidR="00792116" w:rsidRPr="00177B5E" w:rsidRDefault="00792116" w:rsidP="00E64D18">
            <w:pPr>
              <w:pStyle w:val="Odlomakpopisa"/>
              <w:numPr>
                <w:ilvl w:val="0"/>
                <w:numId w:val="7"/>
              </w:numPr>
              <w:tabs>
                <w:tab w:val="left" w:pos="2820"/>
              </w:tabs>
              <w:spacing w:after="0" w:line="240" w:lineRule="auto"/>
              <w:rPr>
                <w:rFonts w:ascii="Arial" w:hAnsi="Arial" w:cs="Arial"/>
                <w:sz w:val="20"/>
                <w:szCs w:val="20"/>
              </w:rPr>
            </w:pPr>
            <w:r w:rsidRPr="00177B5E">
              <w:rPr>
                <w:rFonts w:ascii="Arial" w:hAnsi="Arial" w:cs="Arial"/>
                <w:sz w:val="20"/>
                <w:szCs w:val="20"/>
              </w:rPr>
              <w:t>Zaključiti o uzrocima neučinkovitosti regulacije financijskih posrednika.</w:t>
            </w:r>
          </w:p>
          <w:p w:rsidR="00792116" w:rsidRPr="00177B5E" w:rsidRDefault="00792116" w:rsidP="00E64D18">
            <w:pPr>
              <w:pStyle w:val="Odlomakpopisa"/>
              <w:numPr>
                <w:ilvl w:val="0"/>
                <w:numId w:val="7"/>
              </w:numPr>
              <w:tabs>
                <w:tab w:val="left" w:pos="2820"/>
              </w:tabs>
              <w:spacing w:after="0" w:line="240" w:lineRule="auto"/>
              <w:rPr>
                <w:rFonts w:ascii="Arial" w:hAnsi="Arial" w:cs="Arial"/>
                <w:sz w:val="20"/>
                <w:szCs w:val="20"/>
              </w:rPr>
            </w:pPr>
            <w:r w:rsidRPr="00177B5E">
              <w:rPr>
                <w:rFonts w:ascii="Arial" w:hAnsi="Arial" w:cs="Arial"/>
                <w:sz w:val="20"/>
                <w:szCs w:val="20"/>
              </w:rPr>
              <w:t xml:space="preserve">Zaključiti o </w:t>
            </w:r>
            <w:r w:rsidR="00480720" w:rsidRPr="00177B5E">
              <w:rPr>
                <w:rFonts w:ascii="Arial" w:hAnsi="Arial" w:cs="Arial"/>
                <w:sz w:val="20"/>
                <w:szCs w:val="20"/>
              </w:rPr>
              <w:t>uzrocima p</w:t>
            </w:r>
            <w:r w:rsidRPr="00177B5E">
              <w:rPr>
                <w:rFonts w:ascii="Arial" w:hAnsi="Arial" w:cs="Arial"/>
                <w:sz w:val="20"/>
                <w:szCs w:val="20"/>
              </w:rPr>
              <w:t xml:space="preserve">ojave i potencijalnim </w:t>
            </w:r>
            <w:proofErr w:type="spellStart"/>
            <w:r w:rsidRPr="00177B5E">
              <w:rPr>
                <w:rFonts w:ascii="Arial" w:hAnsi="Arial" w:cs="Arial"/>
                <w:sz w:val="20"/>
                <w:szCs w:val="20"/>
              </w:rPr>
              <w:t>kontraučincima</w:t>
            </w:r>
            <w:proofErr w:type="spellEnd"/>
            <w:r w:rsidRPr="00177B5E">
              <w:rPr>
                <w:rFonts w:ascii="Arial" w:hAnsi="Arial" w:cs="Arial"/>
                <w:sz w:val="20"/>
                <w:szCs w:val="20"/>
              </w:rPr>
              <w:t xml:space="preserve"> od primjene određenih regulatornih instrumenata</w:t>
            </w:r>
            <w:r w:rsidR="00480720" w:rsidRPr="00177B5E">
              <w:rPr>
                <w:rFonts w:ascii="Arial" w:hAnsi="Arial" w:cs="Arial"/>
                <w:sz w:val="20"/>
                <w:szCs w:val="20"/>
              </w:rPr>
              <w:t>/koncepata.</w:t>
            </w:r>
          </w:p>
        </w:tc>
      </w:tr>
      <w:tr w:rsidR="00177B5E" w:rsidRPr="00177B5E" w:rsidTr="00AB2462">
        <w:tc>
          <w:tcPr>
            <w:tcW w:w="1912" w:type="dxa"/>
            <w:gridSpan w:val="2"/>
            <w:tcBorders>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 xml:space="preserve">Sadržaj predmeta detaljno razrađen prema satnici nastave </w:t>
            </w:r>
          </w:p>
        </w:tc>
        <w:tc>
          <w:tcPr>
            <w:tcW w:w="7552" w:type="dxa"/>
            <w:gridSpan w:val="12"/>
            <w:tcBorders>
              <w:right w:val="single" w:sz="12" w:space="0" w:color="auto"/>
            </w:tcBorders>
            <w:tcMar>
              <w:left w:w="57" w:type="dxa"/>
              <w:right w:w="57" w:type="dxa"/>
            </w:tcMar>
          </w:tcPr>
          <w:tbl>
            <w:tblPr>
              <w:tblW w:w="50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7"/>
              <w:gridCol w:w="2946"/>
              <w:gridCol w:w="472"/>
              <w:gridCol w:w="3009"/>
              <w:gridCol w:w="471"/>
            </w:tblGrid>
            <w:tr w:rsidR="00177B5E" w:rsidRPr="00177B5E" w:rsidTr="00AB2462">
              <w:tc>
                <w:tcPr>
                  <w:tcW w:w="422" w:type="dxa"/>
                  <w:vMerge w:val="restart"/>
                  <w:tcBorders>
                    <w:top w:val="single" w:sz="18" w:space="0" w:color="auto"/>
                    <w:left w:val="single" w:sz="18" w:space="0" w:color="auto"/>
                    <w:right w:val="single" w:sz="18" w:space="0" w:color="auto"/>
                  </w:tcBorders>
                  <w:textDirection w:val="btLr"/>
                  <w:vAlign w:val="center"/>
                </w:tcPr>
                <w:p w:rsidR="00792116" w:rsidRPr="00177B5E" w:rsidRDefault="00792116" w:rsidP="00AB2462">
                  <w:pPr>
                    <w:spacing w:after="0" w:line="240" w:lineRule="auto"/>
                    <w:ind w:left="113" w:right="113"/>
                    <w:jc w:val="center"/>
                    <w:rPr>
                      <w:rFonts w:ascii="Arial" w:hAnsi="Arial" w:cs="Arial"/>
                      <w:sz w:val="20"/>
                      <w:szCs w:val="20"/>
                    </w:rPr>
                  </w:pPr>
                  <w:r w:rsidRPr="00177B5E">
                    <w:rPr>
                      <w:rFonts w:ascii="Arial" w:hAnsi="Arial" w:cs="Arial"/>
                      <w:sz w:val="20"/>
                      <w:szCs w:val="20"/>
                    </w:rPr>
                    <w:t>Tjedan</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Predavanja</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Vježbe</w:t>
                  </w:r>
                </w:p>
              </w:tc>
            </w:tr>
            <w:tr w:rsidR="00177B5E" w:rsidRPr="00177B5E" w:rsidTr="00AB2462">
              <w:trPr>
                <w:cantSplit/>
                <w:trHeight w:val="699"/>
              </w:trPr>
              <w:tc>
                <w:tcPr>
                  <w:tcW w:w="422" w:type="dxa"/>
                  <w:vMerge/>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p>
              </w:tc>
              <w:tc>
                <w:tcPr>
                  <w:tcW w:w="2507" w:type="dxa"/>
                  <w:tcBorders>
                    <w:lef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Tema</w:t>
                  </w:r>
                </w:p>
              </w:tc>
              <w:tc>
                <w:tcPr>
                  <w:tcW w:w="402" w:type="dxa"/>
                  <w:tcBorders>
                    <w:right w:val="single" w:sz="18" w:space="0" w:color="auto"/>
                  </w:tcBorders>
                  <w:vAlign w:val="center"/>
                </w:tcPr>
                <w:p w:rsidR="00792116" w:rsidRPr="00177B5E" w:rsidRDefault="00792116" w:rsidP="00AB2462">
                  <w:pPr>
                    <w:spacing w:after="0" w:line="240" w:lineRule="auto"/>
                    <w:ind w:left="-108" w:right="-108"/>
                    <w:jc w:val="center"/>
                    <w:rPr>
                      <w:rFonts w:ascii="Arial" w:hAnsi="Arial" w:cs="Arial"/>
                      <w:sz w:val="20"/>
                      <w:szCs w:val="20"/>
                    </w:rPr>
                  </w:pPr>
                  <w:r w:rsidRPr="00177B5E">
                    <w:rPr>
                      <w:rFonts w:ascii="Arial" w:hAnsi="Arial" w:cs="Arial"/>
                      <w:sz w:val="20"/>
                      <w:szCs w:val="20"/>
                    </w:rPr>
                    <w:t xml:space="preserve">Sati </w:t>
                  </w:r>
                </w:p>
              </w:tc>
              <w:tc>
                <w:tcPr>
                  <w:tcW w:w="2561" w:type="dxa"/>
                  <w:tcBorders>
                    <w:lef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Tema</w:t>
                  </w:r>
                </w:p>
              </w:tc>
              <w:tc>
                <w:tcPr>
                  <w:tcW w:w="401" w:type="dxa"/>
                  <w:tcBorders>
                    <w:right w:val="single" w:sz="18" w:space="0" w:color="auto"/>
                  </w:tcBorders>
                  <w:vAlign w:val="center"/>
                </w:tcPr>
                <w:p w:rsidR="00792116" w:rsidRPr="00177B5E" w:rsidRDefault="00792116" w:rsidP="00AB2462">
                  <w:pPr>
                    <w:spacing w:after="0" w:line="240" w:lineRule="auto"/>
                    <w:ind w:left="-108" w:right="-69"/>
                    <w:jc w:val="center"/>
                    <w:rPr>
                      <w:rFonts w:ascii="Arial" w:hAnsi="Arial" w:cs="Arial"/>
                      <w:sz w:val="20"/>
                      <w:szCs w:val="20"/>
                    </w:rPr>
                  </w:pPr>
                  <w:r w:rsidRPr="00177B5E">
                    <w:rPr>
                      <w:rFonts w:ascii="Arial" w:hAnsi="Arial" w:cs="Arial"/>
                      <w:sz w:val="20"/>
                      <w:szCs w:val="20"/>
                    </w:rPr>
                    <w:t xml:space="preserve">Sati </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Oblici, sadržaj i glavne funkcije financijskog posredovanja. Uzajamnost financijskog posredništva i gospodarskog rasta.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Informiranje o načinu rada.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Struktura financijskog posredništva.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Pregled činjenica o financijskim sustavima izabranih zemalja. Relativna važnost financijskih institucija u RH. Anticipacija budućih kretanja.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3</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Teorija savršenih, efikasnih i spornih tržišta.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Tradicionalna i suvremena teorija financijskog posredništva.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lastRenderedPageBreak/>
                    <w:t>4</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Financijska transformacija i upravljanje rizicima. Vrste rizika.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Bilančni prikaz financijske transformacije najzastupljenijih financijskih posrednika.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5</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Koncepti bankarstva.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Analiza bankovnog okruženja. Uloga regulacije u evoluciji bankovnog posredništva.  </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6</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Asimetričnosti informiranja između banke i njenih vjerovnika.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Osiguranje depozita. </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7</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Asimetričnosti informiranja između banke i njenih dužnika. Teorija kreditnog racioniranja.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Praktičan primjer ocjene prihvatljivosti potrošača i poduzeća za dužnika. Način praćenja dužnika. Klasifikacije plasmana i rezervacije za gubitke. </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8</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Upravljanje </w:t>
                  </w:r>
                  <w:proofErr w:type="spellStart"/>
                  <w:r w:rsidRPr="00177B5E">
                    <w:rPr>
                      <w:rFonts w:ascii="Arial" w:hAnsi="Arial" w:cs="Arial"/>
                      <w:sz w:val="20"/>
                      <w:szCs w:val="20"/>
                    </w:rPr>
                    <w:t>nekreditnim</w:t>
                  </w:r>
                  <w:proofErr w:type="spellEnd"/>
                  <w:r w:rsidRPr="00177B5E">
                    <w:rPr>
                      <w:rFonts w:ascii="Arial" w:hAnsi="Arial" w:cs="Arial"/>
                      <w:sz w:val="20"/>
                      <w:szCs w:val="20"/>
                    </w:rPr>
                    <w:t xml:space="preserve"> rizicima u bankarstvu.</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Primjeri izračuna i strategija upravljanja.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9</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Odrednice bankarskih kriza.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Primjer: kriza štedionica i hipotekarnih tržišta u SAD-u.</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10</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Moralni hazard u bankarstvu.</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Uzroci propadanja banaka u RH.</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11</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Oblici regulacije nad financijskim institucijama.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Neka regulatorna ograničenja i njihove posljedice.</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12</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Konvergencija regulacije diljem svijeta: uzroci i posljedice.</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Primjer: </w:t>
                  </w:r>
                  <w:proofErr w:type="spellStart"/>
                  <w:r w:rsidRPr="00177B5E">
                    <w:rPr>
                      <w:rFonts w:ascii="Arial" w:hAnsi="Arial" w:cs="Arial"/>
                      <w:sz w:val="20"/>
                      <w:szCs w:val="20"/>
                    </w:rPr>
                    <w:t>Baselski</w:t>
                  </w:r>
                  <w:proofErr w:type="spellEnd"/>
                  <w:r w:rsidRPr="00177B5E">
                    <w:rPr>
                      <w:rFonts w:ascii="Arial" w:hAnsi="Arial" w:cs="Arial"/>
                      <w:sz w:val="20"/>
                      <w:szCs w:val="20"/>
                    </w:rPr>
                    <w:t xml:space="preserve"> sporazumi</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13</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Središnja banka: superiornost u bankovnom sustavu i nova doktrina posljednjeg utočišta.</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Djelokrug središnje banke u funkciji pružatelja posljednjeg utočišta. Načini interveniranja. Drugi pružatelji posljednjeg utočišta.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14</w:t>
                  </w:r>
                </w:p>
              </w:tc>
              <w:tc>
                <w:tcPr>
                  <w:tcW w:w="2507"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Položaj središnje banke, njena nezavisnost, izazovi valutnih stabilnosti, nove uloge u financijskom sustavu.</w:t>
                  </w:r>
                </w:p>
              </w:tc>
              <w:tc>
                <w:tcPr>
                  <w:tcW w:w="402"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Problematika monetarnog suvereniteta.</w:t>
                  </w:r>
                </w:p>
              </w:tc>
              <w:tc>
                <w:tcPr>
                  <w:tcW w:w="401" w:type="dxa"/>
                  <w:tcBorders>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r w:rsidR="00177B5E" w:rsidRPr="00177B5E" w:rsidTr="00AB2462">
              <w:trPr>
                <w:cantSplit/>
              </w:trPr>
              <w:tc>
                <w:tcPr>
                  <w:tcW w:w="422" w:type="dxa"/>
                  <w:tcBorders>
                    <w:left w:val="single" w:sz="18" w:space="0" w:color="auto"/>
                    <w:bottom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15</w:t>
                  </w:r>
                </w:p>
              </w:tc>
              <w:tc>
                <w:tcPr>
                  <w:tcW w:w="2507" w:type="dxa"/>
                  <w:tcBorders>
                    <w:left w:val="single" w:sz="18" w:space="0" w:color="auto"/>
                    <w:bottom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Najnovija promišljanja financijskog sustava: značenje financijskih usluga, zakona i financija.</w:t>
                  </w:r>
                </w:p>
              </w:tc>
              <w:tc>
                <w:tcPr>
                  <w:tcW w:w="402" w:type="dxa"/>
                  <w:tcBorders>
                    <w:bottom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c>
                <w:tcPr>
                  <w:tcW w:w="2561" w:type="dxa"/>
                  <w:tcBorders>
                    <w:left w:val="single" w:sz="18" w:space="0" w:color="auto"/>
                    <w:bottom w:val="single" w:sz="18" w:space="0" w:color="auto"/>
                  </w:tcBorders>
                  <w:vAlign w:val="center"/>
                </w:tcPr>
                <w:p w:rsidR="00792116" w:rsidRPr="00177B5E" w:rsidRDefault="00792116" w:rsidP="00AB2462">
                  <w:pPr>
                    <w:spacing w:after="0" w:line="240" w:lineRule="auto"/>
                    <w:rPr>
                      <w:rFonts w:ascii="Arial" w:hAnsi="Arial" w:cs="Arial"/>
                      <w:sz w:val="20"/>
                      <w:szCs w:val="20"/>
                    </w:rPr>
                  </w:pPr>
                  <w:r w:rsidRPr="00177B5E">
                    <w:rPr>
                      <w:rFonts w:ascii="Arial" w:hAnsi="Arial" w:cs="Arial"/>
                      <w:sz w:val="20"/>
                      <w:szCs w:val="20"/>
                    </w:rPr>
                    <w:t xml:space="preserve">Izabrana tema iz područja suvremenih financija. </w:t>
                  </w:r>
                </w:p>
              </w:tc>
              <w:tc>
                <w:tcPr>
                  <w:tcW w:w="401" w:type="dxa"/>
                  <w:tcBorders>
                    <w:bottom w:val="single" w:sz="18" w:space="0" w:color="auto"/>
                    <w:right w:val="single" w:sz="18" w:space="0" w:color="auto"/>
                  </w:tcBorders>
                  <w:vAlign w:val="center"/>
                </w:tcPr>
                <w:p w:rsidR="00792116" w:rsidRPr="00177B5E" w:rsidRDefault="00792116" w:rsidP="00AB2462">
                  <w:pPr>
                    <w:spacing w:after="0" w:line="240" w:lineRule="auto"/>
                    <w:jc w:val="center"/>
                    <w:rPr>
                      <w:rFonts w:ascii="Arial" w:hAnsi="Arial" w:cs="Arial"/>
                      <w:sz w:val="20"/>
                      <w:szCs w:val="20"/>
                    </w:rPr>
                  </w:pPr>
                  <w:r w:rsidRPr="00177B5E">
                    <w:rPr>
                      <w:rFonts w:ascii="Arial" w:hAnsi="Arial" w:cs="Arial"/>
                      <w:sz w:val="20"/>
                      <w:szCs w:val="20"/>
                    </w:rPr>
                    <w:t>2</w:t>
                  </w:r>
                </w:p>
              </w:tc>
            </w:tr>
          </w:tbl>
          <w:p w:rsidR="00792116" w:rsidRPr="00177B5E" w:rsidRDefault="00792116" w:rsidP="00AB2462">
            <w:pPr>
              <w:tabs>
                <w:tab w:val="left" w:pos="2820"/>
              </w:tabs>
              <w:spacing w:after="0"/>
              <w:rPr>
                <w:rFonts w:ascii="Arial" w:hAnsi="Arial" w:cs="Arial"/>
                <w:sz w:val="20"/>
                <w:szCs w:val="20"/>
              </w:rPr>
            </w:pPr>
          </w:p>
        </w:tc>
      </w:tr>
      <w:tr w:rsidR="00177B5E" w:rsidRPr="00177B5E" w:rsidTr="00AB2462">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w:t>
            </w:r>
            <w:r w:rsidRPr="00177B5E">
              <w:rPr>
                <w:rFonts w:ascii="Arial" w:hAnsi="Arial" w:cs="Arial"/>
                <w:sz w:val="20"/>
                <w:szCs w:val="20"/>
                <w:lang w:val="hr-HR"/>
              </w:rPr>
              <w:t>predavanja</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w:t>
            </w:r>
            <w:r w:rsidRPr="00177B5E">
              <w:rPr>
                <w:rFonts w:ascii="Arial" w:hAnsi="Arial" w:cs="Arial"/>
                <w:sz w:val="20"/>
                <w:szCs w:val="20"/>
                <w:lang w:val="hr-HR"/>
              </w:rPr>
              <w:t>seminari i radionice</w:t>
            </w:r>
            <w:r w:rsidRPr="00177B5E">
              <w:rPr>
                <w:rFonts w:ascii="Arial" w:hAnsi="Arial" w:cs="Arial"/>
                <w:b w:val="0"/>
                <w:sz w:val="20"/>
                <w:szCs w:val="20"/>
                <w:lang w:val="hr-HR"/>
              </w:rPr>
              <w:t xml:space="preserve">  </w:t>
            </w:r>
          </w:p>
          <w:p w:rsidR="00792116" w:rsidRPr="00177B5E" w:rsidRDefault="00792116" w:rsidP="00AB2462">
            <w:pPr>
              <w:pStyle w:val="FieldText"/>
              <w:rPr>
                <w:rFonts w:ascii="Arial" w:hAnsi="Arial" w:cs="Arial"/>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w:t>
            </w:r>
            <w:r w:rsidRPr="00177B5E">
              <w:rPr>
                <w:rFonts w:ascii="Arial" w:hAnsi="Arial" w:cs="Arial"/>
                <w:sz w:val="20"/>
                <w:szCs w:val="20"/>
                <w:lang w:val="hr-HR"/>
              </w:rPr>
              <w:t xml:space="preserve">vježbe  </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w:t>
            </w:r>
            <w:r w:rsidRPr="00177B5E">
              <w:rPr>
                <w:rFonts w:ascii="Arial" w:hAnsi="Arial" w:cs="Arial"/>
                <w:b w:val="0"/>
                <w:i/>
                <w:sz w:val="20"/>
                <w:szCs w:val="20"/>
                <w:lang w:val="hr-HR"/>
              </w:rPr>
              <w:t>on line</w:t>
            </w:r>
            <w:r w:rsidRPr="00177B5E">
              <w:rPr>
                <w:rFonts w:ascii="Arial" w:hAnsi="Arial" w:cs="Arial"/>
                <w:b w:val="0"/>
                <w:sz w:val="20"/>
                <w:szCs w:val="20"/>
                <w:lang w:val="hr-HR"/>
              </w:rPr>
              <w:t xml:space="preserve"> u cijelosti</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mješovito e-učenje</w:t>
            </w:r>
          </w:p>
          <w:p w:rsidR="00792116" w:rsidRPr="00177B5E" w:rsidRDefault="00792116" w:rsidP="00AB2462">
            <w:pPr>
              <w:tabs>
                <w:tab w:val="left" w:pos="2820"/>
              </w:tabs>
              <w:spacing w:after="0"/>
              <w:rPr>
                <w:rFonts w:ascii="Arial" w:hAnsi="Arial" w:cs="Arial"/>
                <w:sz w:val="20"/>
                <w:szCs w:val="20"/>
              </w:rPr>
            </w:pPr>
            <w:r w:rsidRPr="00177B5E">
              <w:rPr>
                <w:rFonts w:ascii="MS Gothic" w:eastAsia="MS Gothic" w:hAnsi="MS Gothic" w:cs="MS Gothic" w:hint="eastAsia"/>
                <w:sz w:val="20"/>
                <w:szCs w:val="20"/>
              </w:rPr>
              <w:t>☐</w:t>
            </w:r>
            <w:r w:rsidRPr="00177B5E">
              <w:rPr>
                <w:rFonts w:ascii="Arial" w:hAnsi="Arial" w:cs="Arial"/>
                <w:sz w:val="20"/>
                <w:szCs w:val="20"/>
              </w:rPr>
              <w:t xml:space="preserve"> terenska nastava</w:t>
            </w:r>
          </w:p>
        </w:tc>
        <w:tc>
          <w:tcPr>
            <w:tcW w:w="4162" w:type="dxa"/>
            <w:gridSpan w:val="8"/>
            <w:vMerge w:val="restart"/>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samostalni zadaci  </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multimedija </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laboratorij</w:t>
            </w:r>
          </w:p>
          <w:p w:rsidR="00792116" w:rsidRPr="00177B5E" w:rsidRDefault="00792116" w:rsidP="00AB2462">
            <w:pPr>
              <w:pStyle w:val="FieldText"/>
              <w:rPr>
                <w:rFonts w:ascii="Arial" w:hAnsi="Arial" w:cs="Arial"/>
                <w:b w:val="0"/>
                <w:sz w:val="20"/>
                <w:szCs w:val="20"/>
                <w:lang w:val="hr-HR"/>
              </w:rPr>
            </w:pPr>
            <w:r w:rsidRPr="00177B5E">
              <w:rPr>
                <w:rFonts w:ascii="MS Gothic" w:eastAsia="MS Gothic" w:hAnsi="MS Gothic" w:cs="MS Gothic" w:hint="eastAsia"/>
                <w:b w:val="0"/>
                <w:sz w:val="20"/>
                <w:szCs w:val="20"/>
                <w:lang w:val="hr-HR"/>
              </w:rPr>
              <w:t>☐</w:t>
            </w:r>
            <w:r w:rsidRPr="00177B5E">
              <w:rPr>
                <w:rFonts w:ascii="Arial" w:hAnsi="Arial" w:cs="Arial"/>
                <w:b w:val="0"/>
                <w:sz w:val="20"/>
                <w:szCs w:val="20"/>
                <w:lang w:val="hr-HR"/>
              </w:rPr>
              <w:t xml:space="preserve"> mentorski rad</w:t>
            </w:r>
          </w:p>
          <w:p w:rsidR="00792116" w:rsidRPr="00177B5E" w:rsidRDefault="00792116" w:rsidP="00AB2462">
            <w:pPr>
              <w:tabs>
                <w:tab w:val="left" w:pos="2820"/>
              </w:tabs>
              <w:spacing w:after="0"/>
              <w:rPr>
                <w:rFonts w:ascii="Arial" w:hAnsi="Arial" w:cs="Arial"/>
                <w:sz w:val="20"/>
                <w:szCs w:val="20"/>
              </w:rPr>
            </w:pPr>
            <w:r w:rsidRPr="00177B5E">
              <w:rPr>
                <w:rFonts w:ascii="MS Gothic" w:eastAsia="MS Gothic" w:hAnsi="MS Gothic" w:cs="MS Gothic" w:hint="eastAsia"/>
                <w:sz w:val="20"/>
                <w:szCs w:val="20"/>
              </w:rPr>
              <w:t>☐</w:t>
            </w:r>
            <w:r w:rsidRPr="00177B5E">
              <w:rPr>
                <w:rFonts w:ascii="Arial" w:hAnsi="Arial" w:cs="Arial"/>
                <w:sz w:val="20"/>
                <w:szCs w:val="20"/>
              </w:rPr>
              <w:t xml:space="preserve"> </w:t>
            </w:r>
            <w:r w:rsidR="003016F7" w:rsidRPr="00177B5E">
              <w:rPr>
                <w:rFonts w:ascii="Arial" w:hAnsi="Arial" w:cs="Arial"/>
                <w:sz w:val="20"/>
                <w:szCs w:val="20"/>
              </w:rPr>
              <w:fldChar w:fldCharType="begin">
                <w:ffData>
                  <w:name w:val="Text1"/>
                  <w:enabled/>
                  <w:calcOnExit w:val="0"/>
                  <w:textInput/>
                </w:ffData>
              </w:fldChar>
            </w:r>
            <w:r w:rsidRPr="00177B5E">
              <w:rPr>
                <w:rFonts w:ascii="Arial" w:hAnsi="Arial" w:cs="Arial"/>
                <w:sz w:val="20"/>
                <w:szCs w:val="20"/>
              </w:rPr>
              <w:instrText xml:space="preserve"> FORMTEXT </w:instrText>
            </w:r>
            <w:r w:rsidR="003016F7" w:rsidRPr="00177B5E">
              <w:rPr>
                <w:rFonts w:ascii="Arial" w:hAnsi="Arial" w:cs="Arial"/>
                <w:sz w:val="20"/>
                <w:szCs w:val="20"/>
              </w:rPr>
            </w:r>
            <w:r w:rsidR="003016F7" w:rsidRPr="00177B5E">
              <w:rPr>
                <w:rFonts w:ascii="Arial" w:hAnsi="Arial" w:cs="Arial"/>
                <w:sz w:val="20"/>
                <w:szCs w:val="20"/>
              </w:rPr>
              <w:fldChar w:fldCharType="separate"/>
            </w:r>
            <w:r w:rsidRPr="00177B5E">
              <w:rPr>
                <w:rFonts w:ascii="Arial" w:hAnsi="Arial" w:cs="Arial"/>
                <w:sz w:val="20"/>
                <w:szCs w:val="20"/>
              </w:rPr>
              <w:t> </w:t>
            </w:r>
            <w:r w:rsidRPr="00177B5E">
              <w:rPr>
                <w:rFonts w:ascii="Arial" w:hAnsi="Arial" w:cs="Arial"/>
                <w:sz w:val="20"/>
                <w:szCs w:val="20"/>
              </w:rPr>
              <w:t> </w:t>
            </w:r>
            <w:r w:rsidRPr="00177B5E">
              <w:rPr>
                <w:rFonts w:ascii="Arial" w:hAnsi="Arial" w:cs="Arial"/>
                <w:sz w:val="20"/>
                <w:szCs w:val="20"/>
              </w:rPr>
              <w:t> </w:t>
            </w:r>
            <w:r w:rsidRPr="00177B5E">
              <w:rPr>
                <w:rFonts w:ascii="Arial" w:hAnsi="Arial" w:cs="Arial"/>
                <w:sz w:val="20"/>
                <w:szCs w:val="20"/>
              </w:rPr>
              <w:t> </w:t>
            </w:r>
            <w:r w:rsidRPr="00177B5E">
              <w:rPr>
                <w:rFonts w:ascii="Arial" w:hAnsi="Arial" w:cs="Arial"/>
                <w:sz w:val="20"/>
                <w:szCs w:val="20"/>
              </w:rPr>
              <w:t> </w:t>
            </w:r>
            <w:r w:rsidR="003016F7" w:rsidRPr="00177B5E">
              <w:rPr>
                <w:rFonts w:ascii="Arial" w:hAnsi="Arial" w:cs="Arial"/>
                <w:sz w:val="20"/>
                <w:szCs w:val="20"/>
              </w:rPr>
              <w:fldChar w:fldCharType="end"/>
            </w:r>
            <w:r w:rsidRPr="00177B5E">
              <w:rPr>
                <w:rFonts w:ascii="Arial" w:hAnsi="Arial" w:cs="Arial"/>
                <w:sz w:val="20"/>
                <w:szCs w:val="20"/>
              </w:rPr>
              <w:t xml:space="preserve"> (ostalo upisati)</w:t>
            </w:r>
            <w:r w:rsidRPr="00177B5E">
              <w:rPr>
                <w:rFonts w:ascii="Arial" w:hAnsi="Arial" w:cs="Arial"/>
                <w:b/>
                <w:sz w:val="20"/>
                <w:szCs w:val="20"/>
              </w:rPr>
              <w:t xml:space="preserve"> </w:t>
            </w:r>
            <w:r w:rsidRPr="00177B5E">
              <w:rPr>
                <w:rFonts w:ascii="Arial" w:hAnsi="Arial" w:cs="Arial"/>
                <w:b/>
                <w:sz w:val="20"/>
                <w:szCs w:val="20"/>
                <w:bdr w:val="single" w:sz="12" w:space="0" w:color="auto"/>
              </w:rPr>
              <w:t xml:space="preserve"> </w:t>
            </w:r>
          </w:p>
        </w:tc>
      </w:tr>
      <w:tr w:rsidR="00177B5E" w:rsidRPr="00177B5E" w:rsidTr="00AB2462">
        <w:trPr>
          <w:trHeight w:val="577"/>
        </w:trPr>
        <w:tc>
          <w:tcPr>
            <w:tcW w:w="1912" w:type="dxa"/>
            <w:gridSpan w:val="2"/>
            <w:vMerge/>
            <w:tcBorders>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p>
        </w:tc>
        <w:tc>
          <w:tcPr>
            <w:tcW w:w="4162" w:type="dxa"/>
            <w:gridSpan w:val="8"/>
            <w:vMerge/>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p>
        </w:tc>
      </w:tr>
      <w:tr w:rsidR="00177B5E" w:rsidRPr="00177B5E"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Uvjet za ostvarenje prava na potpis i pristup ispitu je 60%-</w:t>
            </w:r>
            <w:proofErr w:type="spellStart"/>
            <w:r w:rsidRPr="00177B5E">
              <w:rPr>
                <w:rFonts w:ascii="Arial" w:hAnsi="Arial" w:cs="Arial"/>
                <w:sz w:val="20"/>
                <w:szCs w:val="20"/>
              </w:rPr>
              <w:t>tna</w:t>
            </w:r>
            <w:proofErr w:type="spellEnd"/>
            <w:r w:rsidRPr="00177B5E">
              <w:rPr>
                <w:rFonts w:ascii="Arial" w:hAnsi="Arial" w:cs="Arial"/>
                <w:sz w:val="20"/>
                <w:szCs w:val="20"/>
              </w:rPr>
              <w:t xml:space="preserve"> prisutnost i na predavanjima i na vježbama za redovne studente, odnosno 30%-</w:t>
            </w:r>
            <w:proofErr w:type="spellStart"/>
            <w:r w:rsidRPr="00177B5E">
              <w:rPr>
                <w:rFonts w:ascii="Arial" w:hAnsi="Arial" w:cs="Arial"/>
                <w:sz w:val="20"/>
                <w:szCs w:val="20"/>
              </w:rPr>
              <w:t>tna</w:t>
            </w:r>
            <w:proofErr w:type="spellEnd"/>
            <w:r w:rsidRPr="00177B5E">
              <w:rPr>
                <w:rFonts w:ascii="Arial" w:hAnsi="Arial" w:cs="Arial"/>
                <w:sz w:val="20"/>
                <w:szCs w:val="20"/>
              </w:rPr>
              <w:t xml:space="preserve"> prisutnost i na predavanjima i na vježbama za izvanredne studente.</w:t>
            </w:r>
          </w:p>
        </w:tc>
      </w:tr>
      <w:tr w:rsidR="00177B5E" w:rsidRPr="00177B5E" w:rsidTr="00AB2462">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92116" w:rsidRPr="00177B5E" w:rsidRDefault="00792116" w:rsidP="00AB2462">
            <w:pPr>
              <w:tabs>
                <w:tab w:val="left" w:pos="2820"/>
              </w:tabs>
              <w:spacing w:after="0" w:line="240" w:lineRule="auto"/>
              <w:rPr>
                <w:rFonts w:ascii="Arial" w:hAnsi="Arial" w:cs="Arial"/>
                <w:sz w:val="20"/>
                <w:szCs w:val="20"/>
              </w:rPr>
            </w:pPr>
            <w:r w:rsidRPr="00177B5E">
              <w:rPr>
                <w:rFonts w:ascii="Arial" w:hAnsi="Arial" w:cs="Arial"/>
                <w:sz w:val="20"/>
                <w:szCs w:val="20"/>
              </w:rPr>
              <w:t xml:space="preserve">Praćenje rada studenata </w:t>
            </w:r>
            <w:r w:rsidRPr="00177B5E">
              <w:rPr>
                <w:rFonts w:ascii="Arial" w:hAnsi="Arial" w:cs="Arial"/>
                <w:i/>
                <w:sz w:val="20"/>
                <w:szCs w:val="20"/>
              </w:rPr>
              <w:t>(upisati udio u ECTS bodovima za svaku aktivnost tako da ukupni broj ECTS bodova odgovara bodovnoj vrijednosti predmeta):</w:t>
            </w:r>
          </w:p>
        </w:tc>
        <w:tc>
          <w:tcPr>
            <w:tcW w:w="1677" w:type="dxa"/>
            <w:tcBorders>
              <w:top w:val="single" w:sz="12" w:space="0" w:color="auto"/>
            </w:tcBorders>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Pohađanje nastave</w:t>
            </w:r>
          </w:p>
        </w:tc>
        <w:tc>
          <w:tcPr>
            <w:tcW w:w="782" w:type="dxa"/>
            <w:tcBorders>
              <w:top w:val="single" w:sz="12" w:space="0" w:color="auto"/>
            </w:tcBorders>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1</w:t>
            </w:r>
          </w:p>
        </w:tc>
        <w:tc>
          <w:tcPr>
            <w:tcW w:w="1275" w:type="dxa"/>
            <w:gridSpan w:val="3"/>
            <w:tcBorders>
              <w:top w:val="single" w:sz="12" w:space="0" w:color="auto"/>
            </w:tcBorders>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c>
          <w:tcPr>
            <w:tcW w:w="1520" w:type="dxa"/>
            <w:gridSpan w:val="4"/>
            <w:tcBorders>
              <w:top w:val="single" w:sz="12" w:space="0" w:color="auto"/>
            </w:tcBorders>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Praktični rad</w:t>
            </w:r>
          </w:p>
        </w:tc>
        <w:tc>
          <w:tcPr>
            <w:tcW w:w="1330" w:type="dxa"/>
            <w:gridSpan w:val="2"/>
            <w:tcBorders>
              <w:top w:val="single" w:sz="12" w:space="0" w:color="auto"/>
              <w:right w:val="single" w:sz="12" w:space="0" w:color="auto"/>
            </w:tcBorders>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r>
      <w:tr w:rsidR="00177B5E" w:rsidRPr="00177B5E"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177B5E"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Eksperimentalni rad</w:t>
            </w:r>
          </w:p>
        </w:tc>
        <w:tc>
          <w:tcPr>
            <w:tcW w:w="782" w:type="dxa"/>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c>
          <w:tcPr>
            <w:tcW w:w="1275" w:type="dxa"/>
            <w:gridSpan w:val="3"/>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Referat</w:t>
            </w:r>
          </w:p>
        </w:tc>
        <w:tc>
          <w:tcPr>
            <w:tcW w:w="968" w:type="dxa"/>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c>
          <w:tcPr>
            <w:tcW w:w="1520" w:type="dxa"/>
            <w:gridSpan w:val="4"/>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r w:rsidR="00792116" w:rsidRPr="00177B5E">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r>
      <w:tr w:rsidR="00177B5E" w:rsidRPr="00177B5E"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177B5E"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Esej</w:t>
            </w:r>
          </w:p>
        </w:tc>
        <w:tc>
          <w:tcPr>
            <w:tcW w:w="782" w:type="dxa"/>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c>
          <w:tcPr>
            <w:tcW w:w="1275" w:type="dxa"/>
            <w:gridSpan w:val="3"/>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Seminarski rad</w:t>
            </w:r>
          </w:p>
        </w:tc>
        <w:tc>
          <w:tcPr>
            <w:tcW w:w="968" w:type="dxa"/>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c>
          <w:tcPr>
            <w:tcW w:w="1520" w:type="dxa"/>
            <w:gridSpan w:val="4"/>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r w:rsidR="00792116" w:rsidRPr="00177B5E">
              <w:rPr>
                <w:rFonts w:ascii="Arial" w:hAnsi="Arial" w:cs="Arial"/>
                <w:b w:val="0"/>
                <w:sz w:val="20"/>
                <w:szCs w:val="20"/>
                <w:lang w:val="hr-HR"/>
              </w:rPr>
              <w:t xml:space="preserve"> (Ostalo upisati)</w:t>
            </w:r>
          </w:p>
        </w:tc>
        <w:tc>
          <w:tcPr>
            <w:tcW w:w="1330" w:type="dxa"/>
            <w:gridSpan w:val="2"/>
            <w:tcBorders>
              <w:right w:val="single" w:sz="12" w:space="0" w:color="auto"/>
            </w:tcBorders>
            <w:tcMar>
              <w:left w:w="57" w:type="dxa"/>
              <w:right w:w="57" w:type="dxa"/>
            </w:tcMar>
            <w:vAlign w:val="center"/>
          </w:tcPr>
          <w:p w:rsidR="00792116" w:rsidRPr="00177B5E" w:rsidRDefault="003016F7" w:rsidP="00AB2462">
            <w:pPr>
              <w:pStyle w:val="FieldText"/>
              <w:rPr>
                <w:rFonts w:ascii="Arial" w:hAnsi="Arial" w:cs="Arial"/>
                <w:b w:val="0"/>
                <w:sz w:val="20"/>
                <w:szCs w:val="20"/>
                <w:lang w:val="hr-HR"/>
              </w:rPr>
            </w:pPr>
            <w:r w:rsidRPr="00177B5E">
              <w:rPr>
                <w:rFonts w:ascii="Arial" w:hAnsi="Arial" w:cs="Arial"/>
                <w:b w:val="0"/>
                <w:sz w:val="20"/>
                <w:szCs w:val="20"/>
                <w:lang w:val="hr-HR"/>
              </w:rPr>
              <w:fldChar w:fldCharType="begin">
                <w:ffData>
                  <w:name w:val="Text1"/>
                  <w:enabled/>
                  <w:calcOnExit w:val="0"/>
                  <w:textInput/>
                </w:ffData>
              </w:fldChar>
            </w:r>
            <w:r w:rsidR="00792116" w:rsidRPr="00177B5E">
              <w:rPr>
                <w:rFonts w:ascii="Arial" w:hAnsi="Arial" w:cs="Arial"/>
                <w:b w:val="0"/>
                <w:sz w:val="20"/>
                <w:szCs w:val="20"/>
                <w:lang w:val="hr-HR"/>
              </w:rPr>
              <w:instrText xml:space="preserve"> FORMTEXT </w:instrText>
            </w:r>
            <w:r w:rsidRPr="00177B5E">
              <w:rPr>
                <w:rFonts w:ascii="Arial" w:hAnsi="Arial" w:cs="Arial"/>
                <w:b w:val="0"/>
                <w:sz w:val="20"/>
                <w:szCs w:val="20"/>
                <w:lang w:val="hr-HR"/>
              </w:rPr>
            </w:r>
            <w:r w:rsidRPr="00177B5E">
              <w:rPr>
                <w:rFonts w:ascii="Arial" w:hAnsi="Arial" w:cs="Arial"/>
                <w:b w:val="0"/>
                <w:sz w:val="20"/>
                <w:szCs w:val="20"/>
                <w:lang w:val="hr-HR"/>
              </w:rPr>
              <w:fldChar w:fldCharType="separate"/>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00792116" w:rsidRPr="00177B5E">
              <w:rPr>
                <w:rFonts w:ascii="Arial" w:hAnsi="Arial" w:cs="Arial"/>
                <w:b w:val="0"/>
                <w:noProof/>
                <w:sz w:val="20"/>
                <w:szCs w:val="20"/>
                <w:lang w:val="hr-HR"/>
              </w:rPr>
              <w:t> </w:t>
            </w:r>
            <w:r w:rsidRPr="00177B5E">
              <w:rPr>
                <w:rFonts w:ascii="Arial" w:hAnsi="Arial" w:cs="Arial"/>
                <w:b w:val="0"/>
                <w:sz w:val="20"/>
                <w:szCs w:val="20"/>
                <w:lang w:val="hr-HR"/>
              </w:rPr>
              <w:fldChar w:fldCharType="end"/>
            </w:r>
          </w:p>
        </w:tc>
      </w:tr>
      <w:tr w:rsidR="00177B5E" w:rsidRPr="00177B5E" w:rsidTr="00AB2462">
        <w:trPr>
          <w:trHeight w:val="397"/>
        </w:trPr>
        <w:tc>
          <w:tcPr>
            <w:tcW w:w="1912" w:type="dxa"/>
            <w:gridSpan w:val="2"/>
            <w:vMerge/>
            <w:tcBorders>
              <w:left w:val="single" w:sz="12" w:space="0" w:color="auto"/>
            </w:tcBorders>
            <w:shd w:val="clear" w:color="auto" w:fill="CCFFFF"/>
            <w:tcMar>
              <w:left w:w="57" w:type="dxa"/>
              <w:right w:w="57" w:type="dxa"/>
            </w:tcMar>
            <w:vAlign w:val="center"/>
          </w:tcPr>
          <w:p w:rsidR="00792116" w:rsidRPr="00177B5E" w:rsidRDefault="00792116" w:rsidP="00792116">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Kolokviji</w:t>
            </w:r>
          </w:p>
        </w:tc>
        <w:tc>
          <w:tcPr>
            <w:tcW w:w="782" w:type="dxa"/>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4*</w:t>
            </w:r>
          </w:p>
        </w:tc>
        <w:tc>
          <w:tcPr>
            <w:tcW w:w="1275" w:type="dxa"/>
            <w:gridSpan w:val="3"/>
            <w:tcMar>
              <w:left w:w="57" w:type="dxa"/>
              <w:right w:w="57" w:type="dxa"/>
            </w:tcMar>
            <w:vAlign w:val="center"/>
          </w:tcPr>
          <w:p w:rsidR="00792116" w:rsidRPr="00177B5E" w:rsidRDefault="00792116" w:rsidP="00AB2462">
            <w:pPr>
              <w:pStyle w:val="FieldText"/>
              <w:rPr>
                <w:rFonts w:ascii="Arial" w:hAnsi="Arial" w:cs="Arial"/>
                <w:b w:val="0"/>
                <w:sz w:val="20"/>
                <w:szCs w:val="20"/>
                <w:lang w:val="hr-HR"/>
              </w:rPr>
            </w:pPr>
            <w:r w:rsidRPr="00177B5E">
              <w:rPr>
                <w:rFonts w:ascii="Arial" w:hAnsi="Arial" w:cs="Arial"/>
                <w:b w:val="0"/>
                <w:sz w:val="20"/>
                <w:szCs w:val="20"/>
                <w:lang w:val="hr-HR"/>
              </w:rPr>
              <w:t>Usmeni ispit</w:t>
            </w:r>
          </w:p>
        </w:tc>
        <w:tc>
          <w:tcPr>
            <w:tcW w:w="968" w:type="dxa"/>
            <w:tcMar>
              <w:left w:w="57" w:type="dxa"/>
              <w:right w:w="57" w:type="dxa"/>
            </w:tcMar>
            <w:vAlign w:val="center"/>
          </w:tcPr>
          <w:p w:rsidR="00792116" w:rsidRPr="00177B5E" w:rsidRDefault="00792116" w:rsidP="00AB2462">
            <w:pPr>
              <w:tabs>
                <w:tab w:val="left" w:pos="2820"/>
              </w:tabs>
              <w:spacing w:after="0"/>
              <w:rPr>
                <w:rFonts w:ascii="Arial" w:hAnsi="Arial" w:cs="Arial"/>
                <w:sz w:val="20"/>
                <w:szCs w:val="20"/>
              </w:rPr>
            </w:pPr>
          </w:p>
        </w:tc>
        <w:tc>
          <w:tcPr>
            <w:tcW w:w="1520" w:type="dxa"/>
            <w:gridSpan w:val="4"/>
            <w:tcMar>
              <w:left w:w="57" w:type="dxa"/>
              <w:right w:w="57" w:type="dxa"/>
            </w:tcMar>
            <w:vAlign w:val="center"/>
          </w:tcPr>
          <w:p w:rsidR="00792116" w:rsidRPr="00177B5E" w:rsidRDefault="003016F7" w:rsidP="00AB2462">
            <w:pPr>
              <w:tabs>
                <w:tab w:val="left" w:pos="2820"/>
              </w:tabs>
              <w:spacing w:after="0"/>
              <w:rPr>
                <w:rFonts w:ascii="Arial" w:hAnsi="Arial" w:cs="Arial"/>
                <w:sz w:val="20"/>
                <w:szCs w:val="20"/>
              </w:rPr>
            </w:pPr>
            <w:r w:rsidRPr="00177B5E">
              <w:rPr>
                <w:rFonts w:ascii="Arial" w:hAnsi="Arial" w:cs="Arial"/>
                <w:sz w:val="20"/>
                <w:szCs w:val="20"/>
              </w:rPr>
              <w:fldChar w:fldCharType="begin">
                <w:ffData>
                  <w:name w:val="Text1"/>
                  <w:enabled/>
                  <w:calcOnExit w:val="0"/>
                  <w:textInput/>
                </w:ffData>
              </w:fldChar>
            </w:r>
            <w:r w:rsidR="00792116" w:rsidRPr="00177B5E">
              <w:rPr>
                <w:rFonts w:ascii="Arial" w:hAnsi="Arial" w:cs="Arial"/>
                <w:sz w:val="20"/>
                <w:szCs w:val="20"/>
              </w:rPr>
              <w:instrText xml:space="preserve"> FORMTEXT </w:instrText>
            </w:r>
            <w:r w:rsidRPr="00177B5E">
              <w:rPr>
                <w:rFonts w:ascii="Arial" w:hAnsi="Arial" w:cs="Arial"/>
                <w:sz w:val="20"/>
                <w:szCs w:val="20"/>
              </w:rPr>
            </w:r>
            <w:r w:rsidRPr="00177B5E">
              <w:rPr>
                <w:rFonts w:ascii="Arial" w:hAnsi="Arial" w:cs="Arial"/>
                <w:sz w:val="20"/>
                <w:szCs w:val="20"/>
              </w:rPr>
              <w:fldChar w:fldCharType="separate"/>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Pr="00177B5E">
              <w:rPr>
                <w:rFonts w:ascii="Arial" w:hAnsi="Arial" w:cs="Arial"/>
                <w:sz w:val="20"/>
                <w:szCs w:val="20"/>
              </w:rPr>
              <w:fldChar w:fldCharType="end"/>
            </w:r>
            <w:r w:rsidR="00792116" w:rsidRPr="00177B5E">
              <w:rPr>
                <w:rFonts w:ascii="Arial" w:hAnsi="Arial" w:cs="Arial"/>
                <w:sz w:val="20"/>
                <w:szCs w:val="20"/>
              </w:rPr>
              <w:t xml:space="preserve"> (Ostalo upisati)</w:t>
            </w:r>
          </w:p>
        </w:tc>
        <w:tc>
          <w:tcPr>
            <w:tcW w:w="1330" w:type="dxa"/>
            <w:gridSpan w:val="2"/>
            <w:tcBorders>
              <w:right w:val="single" w:sz="12" w:space="0" w:color="auto"/>
            </w:tcBorders>
            <w:tcMar>
              <w:left w:w="57" w:type="dxa"/>
              <w:right w:w="57" w:type="dxa"/>
            </w:tcMar>
            <w:vAlign w:val="center"/>
          </w:tcPr>
          <w:p w:rsidR="00792116" w:rsidRPr="00177B5E" w:rsidRDefault="003016F7" w:rsidP="00AB2462">
            <w:pPr>
              <w:tabs>
                <w:tab w:val="left" w:pos="2820"/>
              </w:tabs>
              <w:spacing w:after="0"/>
              <w:rPr>
                <w:rFonts w:ascii="Arial" w:hAnsi="Arial" w:cs="Arial"/>
                <w:sz w:val="20"/>
                <w:szCs w:val="20"/>
              </w:rPr>
            </w:pPr>
            <w:r w:rsidRPr="00177B5E">
              <w:rPr>
                <w:rFonts w:ascii="Arial" w:hAnsi="Arial" w:cs="Arial"/>
                <w:sz w:val="20"/>
                <w:szCs w:val="20"/>
              </w:rPr>
              <w:fldChar w:fldCharType="begin">
                <w:ffData>
                  <w:name w:val="Text1"/>
                  <w:enabled/>
                  <w:calcOnExit w:val="0"/>
                  <w:textInput/>
                </w:ffData>
              </w:fldChar>
            </w:r>
            <w:r w:rsidR="00792116" w:rsidRPr="00177B5E">
              <w:rPr>
                <w:rFonts w:ascii="Arial" w:hAnsi="Arial" w:cs="Arial"/>
                <w:sz w:val="20"/>
                <w:szCs w:val="20"/>
              </w:rPr>
              <w:instrText xml:space="preserve"> FORMTEXT </w:instrText>
            </w:r>
            <w:r w:rsidRPr="00177B5E">
              <w:rPr>
                <w:rFonts w:ascii="Arial" w:hAnsi="Arial" w:cs="Arial"/>
                <w:sz w:val="20"/>
                <w:szCs w:val="20"/>
              </w:rPr>
            </w:r>
            <w:r w:rsidRPr="00177B5E">
              <w:rPr>
                <w:rFonts w:ascii="Arial" w:hAnsi="Arial" w:cs="Arial"/>
                <w:sz w:val="20"/>
                <w:szCs w:val="20"/>
              </w:rPr>
              <w:fldChar w:fldCharType="separate"/>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Pr="00177B5E">
              <w:rPr>
                <w:rFonts w:ascii="Arial" w:hAnsi="Arial" w:cs="Arial"/>
                <w:sz w:val="20"/>
                <w:szCs w:val="20"/>
              </w:rPr>
              <w:fldChar w:fldCharType="end"/>
            </w:r>
          </w:p>
        </w:tc>
      </w:tr>
      <w:tr w:rsidR="00177B5E" w:rsidRPr="00177B5E" w:rsidTr="00AB2462">
        <w:trPr>
          <w:trHeight w:val="397"/>
        </w:trPr>
        <w:tc>
          <w:tcPr>
            <w:tcW w:w="1912" w:type="dxa"/>
            <w:gridSpan w:val="2"/>
            <w:vMerge/>
            <w:tcBorders>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792116">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rsidR="00792116" w:rsidRPr="00177B5E" w:rsidRDefault="00792116" w:rsidP="00AB2462">
            <w:pPr>
              <w:tabs>
                <w:tab w:val="left" w:pos="2820"/>
              </w:tabs>
              <w:spacing w:after="0"/>
              <w:rPr>
                <w:rFonts w:ascii="Arial" w:hAnsi="Arial" w:cs="Arial"/>
                <w:sz w:val="20"/>
                <w:szCs w:val="20"/>
                <w:highlight w:val="yellow"/>
              </w:rPr>
            </w:pPr>
            <w:r w:rsidRPr="00177B5E">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rsidR="00792116" w:rsidRPr="00177B5E" w:rsidRDefault="00E64D18" w:rsidP="00AB2462">
            <w:pPr>
              <w:tabs>
                <w:tab w:val="left" w:pos="2820"/>
              </w:tabs>
              <w:spacing w:after="0"/>
              <w:rPr>
                <w:rFonts w:ascii="Arial" w:hAnsi="Arial" w:cs="Arial"/>
                <w:sz w:val="20"/>
                <w:szCs w:val="20"/>
                <w:highlight w:val="yellow"/>
              </w:rPr>
            </w:pPr>
            <w:r w:rsidRPr="00177B5E">
              <w:rPr>
                <w:rFonts w:ascii="Arial" w:hAnsi="Arial" w:cs="Arial"/>
                <w:sz w:val="20"/>
                <w:szCs w:val="20"/>
              </w:rPr>
              <w:t>4</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rsidR="00792116" w:rsidRPr="00177B5E" w:rsidRDefault="00792116" w:rsidP="00AB2462">
            <w:pPr>
              <w:tabs>
                <w:tab w:val="left" w:pos="2820"/>
              </w:tabs>
              <w:spacing w:after="0"/>
              <w:rPr>
                <w:rFonts w:ascii="Arial" w:hAnsi="Arial" w:cs="Arial"/>
                <w:sz w:val="20"/>
                <w:szCs w:val="20"/>
                <w:highlight w:val="yellow"/>
              </w:rPr>
            </w:pPr>
            <w:r w:rsidRPr="00177B5E">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rsidR="00792116" w:rsidRPr="00177B5E" w:rsidRDefault="003016F7" w:rsidP="00AB2462">
            <w:pPr>
              <w:tabs>
                <w:tab w:val="left" w:pos="2820"/>
              </w:tabs>
              <w:spacing w:after="0"/>
              <w:rPr>
                <w:rFonts w:ascii="Arial" w:hAnsi="Arial" w:cs="Arial"/>
                <w:sz w:val="20"/>
                <w:szCs w:val="20"/>
                <w:highlight w:val="yellow"/>
              </w:rPr>
            </w:pPr>
            <w:r w:rsidRPr="00177B5E">
              <w:rPr>
                <w:rFonts w:ascii="Arial" w:hAnsi="Arial" w:cs="Arial"/>
                <w:sz w:val="20"/>
                <w:szCs w:val="20"/>
              </w:rPr>
              <w:fldChar w:fldCharType="begin">
                <w:ffData>
                  <w:name w:val="Text1"/>
                  <w:enabled/>
                  <w:calcOnExit w:val="0"/>
                  <w:textInput/>
                </w:ffData>
              </w:fldChar>
            </w:r>
            <w:r w:rsidR="00792116" w:rsidRPr="00177B5E">
              <w:rPr>
                <w:rFonts w:ascii="Arial" w:hAnsi="Arial" w:cs="Arial"/>
                <w:sz w:val="20"/>
                <w:szCs w:val="20"/>
              </w:rPr>
              <w:instrText xml:space="preserve"> FORMTEXT </w:instrText>
            </w:r>
            <w:r w:rsidRPr="00177B5E">
              <w:rPr>
                <w:rFonts w:ascii="Arial" w:hAnsi="Arial" w:cs="Arial"/>
                <w:sz w:val="20"/>
                <w:szCs w:val="20"/>
              </w:rPr>
            </w:r>
            <w:r w:rsidRPr="00177B5E">
              <w:rPr>
                <w:rFonts w:ascii="Arial" w:hAnsi="Arial" w:cs="Arial"/>
                <w:sz w:val="20"/>
                <w:szCs w:val="20"/>
              </w:rPr>
              <w:fldChar w:fldCharType="separate"/>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Pr="00177B5E">
              <w:rPr>
                <w:rFonts w:ascii="Arial" w:hAnsi="Arial" w:cs="Arial"/>
                <w:sz w:val="20"/>
                <w:szCs w:val="20"/>
              </w:rPr>
              <w:fldChar w:fldCharType="end"/>
            </w:r>
          </w:p>
        </w:tc>
        <w:tc>
          <w:tcPr>
            <w:tcW w:w="1520" w:type="dxa"/>
            <w:gridSpan w:val="4"/>
            <w:tcBorders>
              <w:left w:val="single" w:sz="8" w:space="0" w:color="auto"/>
              <w:bottom w:val="single" w:sz="12" w:space="0" w:color="auto"/>
              <w:right w:val="single" w:sz="8" w:space="0" w:color="auto"/>
            </w:tcBorders>
            <w:tcMar>
              <w:left w:w="57" w:type="dxa"/>
              <w:right w:w="57" w:type="dxa"/>
            </w:tcMar>
            <w:vAlign w:val="center"/>
          </w:tcPr>
          <w:p w:rsidR="00792116" w:rsidRPr="00177B5E" w:rsidRDefault="003016F7" w:rsidP="00AB2462">
            <w:pPr>
              <w:tabs>
                <w:tab w:val="left" w:pos="2820"/>
              </w:tabs>
              <w:spacing w:after="0"/>
              <w:rPr>
                <w:rFonts w:ascii="Arial" w:hAnsi="Arial" w:cs="Arial"/>
                <w:sz w:val="20"/>
                <w:szCs w:val="20"/>
              </w:rPr>
            </w:pPr>
            <w:r w:rsidRPr="00177B5E">
              <w:rPr>
                <w:rFonts w:ascii="Arial" w:hAnsi="Arial" w:cs="Arial"/>
                <w:sz w:val="20"/>
                <w:szCs w:val="20"/>
              </w:rPr>
              <w:fldChar w:fldCharType="begin">
                <w:ffData>
                  <w:name w:val="Text1"/>
                  <w:enabled/>
                  <w:calcOnExit w:val="0"/>
                  <w:textInput/>
                </w:ffData>
              </w:fldChar>
            </w:r>
            <w:r w:rsidR="00792116" w:rsidRPr="00177B5E">
              <w:rPr>
                <w:rFonts w:ascii="Arial" w:hAnsi="Arial" w:cs="Arial"/>
                <w:sz w:val="20"/>
                <w:szCs w:val="20"/>
              </w:rPr>
              <w:instrText xml:space="preserve"> FORMTEXT </w:instrText>
            </w:r>
            <w:r w:rsidRPr="00177B5E">
              <w:rPr>
                <w:rFonts w:ascii="Arial" w:hAnsi="Arial" w:cs="Arial"/>
                <w:sz w:val="20"/>
                <w:szCs w:val="20"/>
              </w:rPr>
            </w:r>
            <w:r w:rsidRPr="00177B5E">
              <w:rPr>
                <w:rFonts w:ascii="Arial" w:hAnsi="Arial" w:cs="Arial"/>
                <w:sz w:val="20"/>
                <w:szCs w:val="20"/>
              </w:rPr>
              <w:fldChar w:fldCharType="separate"/>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Pr="00177B5E">
              <w:rPr>
                <w:rFonts w:ascii="Arial" w:hAnsi="Arial" w:cs="Arial"/>
                <w:sz w:val="20"/>
                <w:szCs w:val="20"/>
              </w:rPr>
              <w:fldChar w:fldCharType="end"/>
            </w:r>
            <w:r w:rsidR="00792116" w:rsidRPr="00177B5E">
              <w:rPr>
                <w:rFonts w:ascii="Arial" w:hAnsi="Arial" w:cs="Arial"/>
                <w:sz w:val="20"/>
                <w:szCs w:val="20"/>
              </w:rPr>
              <w:t xml:space="preserve"> (Ostalo upisati)</w:t>
            </w:r>
          </w:p>
        </w:tc>
        <w:tc>
          <w:tcPr>
            <w:tcW w:w="1330" w:type="dxa"/>
            <w:gridSpan w:val="2"/>
            <w:tcBorders>
              <w:left w:val="single" w:sz="8" w:space="0" w:color="auto"/>
              <w:bottom w:val="single" w:sz="12" w:space="0" w:color="auto"/>
              <w:right w:val="single" w:sz="12" w:space="0" w:color="auto"/>
            </w:tcBorders>
            <w:tcMar>
              <w:left w:w="57" w:type="dxa"/>
              <w:right w:w="57" w:type="dxa"/>
            </w:tcMar>
            <w:vAlign w:val="center"/>
          </w:tcPr>
          <w:p w:rsidR="00792116" w:rsidRPr="00177B5E" w:rsidRDefault="003016F7" w:rsidP="00AB2462">
            <w:pPr>
              <w:tabs>
                <w:tab w:val="left" w:pos="2820"/>
              </w:tabs>
              <w:spacing w:after="0"/>
              <w:rPr>
                <w:rFonts w:ascii="Arial" w:hAnsi="Arial" w:cs="Arial"/>
                <w:sz w:val="20"/>
                <w:szCs w:val="20"/>
              </w:rPr>
            </w:pPr>
            <w:r w:rsidRPr="00177B5E">
              <w:rPr>
                <w:rFonts w:ascii="Arial" w:hAnsi="Arial" w:cs="Arial"/>
                <w:sz w:val="20"/>
                <w:szCs w:val="20"/>
              </w:rPr>
              <w:fldChar w:fldCharType="begin">
                <w:ffData>
                  <w:name w:val="Text1"/>
                  <w:enabled/>
                  <w:calcOnExit w:val="0"/>
                  <w:textInput/>
                </w:ffData>
              </w:fldChar>
            </w:r>
            <w:r w:rsidR="00792116" w:rsidRPr="00177B5E">
              <w:rPr>
                <w:rFonts w:ascii="Arial" w:hAnsi="Arial" w:cs="Arial"/>
                <w:sz w:val="20"/>
                <w:szCs w:val="20"/>
              </w:rPr>
              <w:instrText xml:space="preserve"> FORMTEXT </w:instrText>
            </w:r>
            <w:r w:rsidRPr="00177B5E">
              <w:rPr>
                <w:rFonts w:ascii="Arial" w:hAnsi="Arial" w:cs="Arial"/>
                <w:sz w:val="20"/>
                <w:szCs w:val="20"/>
              </w:rPr>
            </w:r>
            <w:r w:rsidRPr="00177B5E">
              <w:rPr>
                <w:rFonts w:ascii="Arial" w:hAnsi="Arial" w:cs="Arial"/>
                <w:sz w:val="20"/>
                <w:szCs w:val="20"/>
              </w:rPr>
              <w:fldChar w:fldCharType="separate"/>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00792116" w:rsidRPr="00177B5E">
              <w:rPr>
                <w:rFonts w:ascii="Arial" w:hAnsi="Arial" w:cs="Arial"/>
                <w:noProof/>
                <w:sz w:val="20"/>
                <w:szCs w:val="20"/>
              </w:rPr>
              <w:t> </w:t>
            </w:r>
            <w:r w:rsidRPr="00177B5E">
              <w:rPr>
                <w:rFonts w:ascii="Arial" w:hAnsi="Arial" w:cs="Arial"/>
                <w:sz w:val="20"/>
                <w:szCs w:val="20"/>
              </w:rPr>
              <w:fldChar w:fldCharType="end"/>
            </w:r>
          </w:p>
        </w:tc>
      </w:tr>
      <w:tr w:rsidR="00177B5E" w:rsidRPr="00177B5E" w:rsidTr="00AB2462">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92116" w:rsidRPr="00177B5E" w:rsidRDefault="00792116" w:rsidP="00AB2462">
            <w:pPr>
              <w:tabs>
                <w:tab w:val="left" w:pos="360"/>
                <w:tab w:val="left" w:pos="540"/>
              </w:tabs>
              <w:spacing w:after="0" w:line="240" w:lineRule="auto"/>
              <w:rPr>
                <w:rFonts w:ascii="Arial" w:hAnsi="Arial" w:cs="Arial"/>
                <w:sz w:val="20"/>
                <w:szCs w:val="20"/>
              </w:rPr>
            </w:pPr>
            <w:r w:rsidRPr="00177B5E">
              <w:rPr>
                <w:rFonts w:ascii="Arial" w:hAnsi="Arial" w:cs="Arial"/>
                <w:sz w:val="20"/>
                <w:szCs w:val="20"/>
              </w:rPr>
              <w:lastRenderedPageBreak/>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rsidR="00792116" w:rsidRPr="00177B5E" w:rsidRDefault="00792116" w:rsidP="00AB2462">
            <w:pPr>
              <w:tabs>
                <w:tab w:val="left" w:pos="360"/>
                <w:tab w:val="left" w:pos="540"/>
              </w:tabs>
              <w:spacing w:after="0" w:line="240" w:lineRule="auto"/>
              <w:rPr>
                <w:rFonts w:ascii="Arial" w:hAnsi="Arial" w:cs="Arial"/>
                <w:sz w:val="20"/>
                <w:szCs w:val="20"/>
              </w:rPr>
            </w:pPr>
            <w:r w:rsidRPr="00177B5E">
              <w:rPr>
                <w:rFonts w:ascii="Arial" w:hAnsi="Arial" w:cs="Arial"/>
                <w:sz w:val="20"/>
                <w:szCs w:val="20"/>
              </w:rPr>
              <w:t>Kolokvij, pisani ispit. Ispit provodi predmetni nastavnik. Student može kolokvirati ispit. Dodatno će se vrednovati aktivnost studenata na vježbama. Studenti koji budu aktivno sudjelovali u diskusijama na vježbama, rješavanju problemskih zadataka i studija slučaja i/ili korektno izradili i prezentirali referate na ponuđene teme mogu uvećati konačnu ocjenu.</w:t>
            </w:r>
          </w:p>
          <w:p w:rsidR="00792116" w:rsidRPr="00177B5E" w:rsidRDefault="00792116" w:rsidP="00AB2462">
            <w:pPr>
              <w:tabs>
                <w:tab w:val="left" w:pos="360"/>
                <w:tab w:val="left" w:pos="540"/>
              </w:tabs>
              <w:spacing w:after="0" w:line="240" w:lineRule="auto"/>
              <w:rPr>
                <w:rFonts w:ascii="Arial" w:hAnsi="Arial" w:cs="Arial"/>
              </w:rPr>
            </w:pPr>
            <w:r w:rsidRPr="00177B5E">
              <w:rPr>
                <w:rFonts w:ascii="Arial" w:hAnsi="Arial" w:cs="Arial"/>
                <w:sz w:val="20"/>
                <w:szCs w:val="20"/>
              </w:rPr>
              <w:t>* Polaganje kolokvija zamjenjuje završni pisani dio ispita.</w:t>
            </w:r>
            <w:r w:rsidRPr="00177B5E">
              <w:rPr>
                <w:rFonts w:ascii="Arial" w:hAnsi="Arial" w:cs="Arial"/>
              </w:rPr>
              <w:t xml:space="preserve"> </w:t>
            </w:r>
          </w:p>
          <w:p w:rsidR="00792116" w:rsidRPr="00177B5E" w:rsidRDefault="00792116" w:rsidP="00AB2462">
            <w:pPr>
              <w:tabs>
                <w:tab w:val="left" w:pos="360"/>
                <w:tab w:val="left" w:pos="540"/>
              </w:tabs>
              <w:spacing w:after="0" w:line="240" w:lineRule="auto"/>
              <w:rPr>
                <w:rFonts w:ascii="Arial" w:hAnsi="Arial" w:cs="Arial"/>
                <w:sz w:val="20"/>
                <w:szCs w:val="20"/>
              </w:rPr>
            </w:pPr>
            <w:r w:rsidRPr="00177B5E">
              <w:rPr>
                <w:rFonts w:ascii="Arial" w:hAnsi="Arial" w:cs="Arial"/>
                <w:sz w:val="20"/>
                <w:szCs w:val="20"/>
              </w:rPr>
              <w:t xml:space="preserve">Tijekom semestra održat će se dvije pisane provjere znanja (u obliku dva kolokvija ili dva testa). Drugoj pisanoj provjeri znanja mogu pristupiti isključivo studenti koji su položili prvu pisanu provjeru znanja. Studenti koji polože obje pisane provjere znanja, bit će oslobođeni polaganja ispita. Konačna ocjena formira se kao prosječna ocjena pisanih provjera znanja te može biti uvećana u slučaju osobite angažiranosti studenata na vježbama. </w:t>
            </w:r>
          </w:p>
          <w:p w:rsidR="00792116" w:rsidRPr="00177B5E" w:rsidRDefault="00792116" w:rsidP="00AB2462">
            <w:pPr>
              <w:tabs>
                <w:tab w:val="left" w:pos="360"/>
                <w:tab w:val="left" w:pos="540"/>
              </w:tabs>
              <w:spacing w:after="0" w:line="240" w:lineRule="auto"/>
              <w:rPr>
                <w:rFonts w:ascii="Arial" w:hAnsi="Arial" w:cs="Arial"/>
                <w:sz w:val="20"/>
                <w:szCs w:val="20"/>
              </w:rPr>
            </w:pPr>
            <w:r w:rsidRPr="00177B5E">
              <w:rPr>
                <w:rFonts w:ascii="Arial" w:hAnsi="Arial" w:cs="Arial"/>
                <w:sz w:val="20"/>
                <w:szCs w:val="20"/>
              </w:rPr>
              <w:t>Termini ispita bit će definirani kalendarom ispita. Ispit se polaže u pisanom obliku i sastoji se od 5 pitanja. Ocjenjivanje: svako pitanje ocjenjuje se ocjenom od nedovoljan (1) do izvrstan (5), a ukupna ocjena formira se kao prosječna ocjena. Prolazna ocjena dovoljan (2) ne smije biti rezultat zaokruživanja na veću decimalu. U slučaju da prosječna ocjena nije cijeli broj, konačna ocjena formirat će se u ovisnosti od aktivnosti studenata na nastavi (npr. korektno izloženog seminara).</w:t>
            </w:r>
          </w:p>
        </w:tc>
      </w:tr>
      <w:tr w:rsidR="00177B5E" w:rsidRPr="00177B5E" w:rsidTr="00AB2462">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rsidR="00792116" w:rsidRPr="00177B5E" w:rsidRDefault="00792116" w:rsidP="00AB2462">
            <w:pPr>
              <w:tabs>
                <w:tab w:val="left" w:pos="540"/>
              </w:tabs>
              <w:spacing w:after="0" w:line="240" w:lineRule="auto"/>
              <w:rPr>
                <w:rFonts w:ascii="Arial" w:hAnsi="Arial" w:cs="Arial"/>
                <w:sz w:val="20"/>
                <w:szCs w:val="20"/>
              </w:rPr>
            </w:pPr>
            <w:r w:rsidRPr="00177B5E">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rsidR="00792116" w:rsidRPr="00177B5E" w:rsidRDefault="00792116" w:rsidP="00AB2462">
            <w:pPr>
              <w:tabs>
                <w:tab w:val="left" w:pos="2820"/>
              </w:tabs>
              <w:spacing w:after="0"/>
              <w:jc w:val="center"/>
              <w:rPr>
                <w:rFonts w:ascii="Arial" w:hAnsi="Arial" w:cs="Arial"/>
                <w:b/>
                <w:sz w:val="20"/>
                <w:szCs w:val="20"/>
              </w:rPr>
            </w:pPr>
            <w:r w:rsidRPr="00177B5E">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92116" w:rsidRPr="00177B5E" w:rsidRDefault="00792116" w:rsidP="00AB2462">
            <w:pPr>
              <w:tabs>
                <w:tab w:val="left" w:pos="2820"/>
              </w:tabs>
              <w:spacing w:after="0"/>
              <w:jc w:val="center"/>
              <w:rPr>
                <w:rFonts w:ascii="Arial" w:hAnsi="Arial" w:cs="Arial"/>
                <w:b/>
                <w:sz w:val="20"/>
                <w:szCs w:val="20"/>
              </w:rPr>
            </w:pPr>
            <w:r w:rsidRPr="00177B5E">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92116" w:rsidRPr="00177B5E" w:rsidRDefault="00792116" w:rsidP="00AB2462">
            <w:pPr>
              <w:tabs>
                <w:tab w:val="left" w:pos="2820"/>
              </w:tabs>
              <w:spacing w:after="0"/>
              <w:jc w:val="center"/>
              <w:rPr>
                <w:rFonts w:ascii="Arial" w:hAnsi="Arial" w:cs="Arial"/>
                <w:b/>
                <w:sz w:val="20"/>
                <w:szCs w:val="20"/>
              </w:rPr>
            </w:pPr>
            <w:r w:rsidRPr="00177B5E">
              <w:rPr>
                <w:rFonts w:ascii="Arial" w:hAnsi="Arial" w:cs="Arial"/>
                <w:b/>
                <w:sz w:val="20"/>
                <w:szCs w:val="20"/>
              </w:rPr>
              <w:t>Dostupnost putem ostalih medija</w:t>
            </w:r>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792116" w:rsidRPr="00177B5E" w:rsidRDefault="00792116"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792116" w:rsidRPr="00177B5E" w:rsidRDefault="00792116" w:rsidP="00792116">
            <w:pPr>
              <w:numPr>
                <w:ilvl w:val="0"/>
                <w:numId w:val="4"/>
              </w:numPr>
              <w:tabs>
                <w:tab w:val="left" w:pos="2820"/>
              </w:tabs>
              <w:spacing w:after="0"/>
              <w:rPr>
                <w:rFonts w:ascii="Arial" w:hAnsi="Arial" w:cs="Arial"/>
                <w:sz w:val="20"/>
                <w:szCs w:val="20"/>
              </w:rPr>
            </w:pPr>
            <w:r w:rsidRPr="00177B5E">
              <w:rPr>
                <w:rFonts w:ascii="Arial" w:hAnsi="Arial" w:cs="Arial"/>
                <w:sz w:val="20"/>
                <w:szCs w:val="20"/>
              </w:rPr>
              <w:t>Kundid</w:t>
            </w:r>
            <w:r w:rsidR="002C198B" w:rsidRPr="00177B5E">
              <w:rPr>
                <w:rFonts w:ascii="Arial" w:hAnsi="Arial" w:cs="Arial"/>
                <w:sz w:val="20"/>
                <w:szCs w:val="20"/>
              </w:rPr>
              <w:t xml:space="preserve"> Novokmet</w:t>
            </w:r>
            <w:r w:rsidRPr="00177B5E">
              <w:rPr>
                <w:rFonts w:ascii="Arial" w:hAnsi="Arial" w:cs="Arial"/>
                <w:sz w:val="20"/>
                <w:szCs w:val="20"/>
              </w:rPr>
              <w:t>, A. Orijentacijski materijali za pripremu kolokvija i ispita iz predmetnog kolegija.</w:t>
            </w:r>
          </w:p>
        </w:tc>
        <w:tc>
          <w:tcPr>
            <w:tcW w:w="1244" w:type="dxa"/>
            <w:gridSpan w:val="2"/>
            <w:tcBorders>
              <w:top w:val="single" w:sz="8" w:space="0" w:color="auto"/>
              <w:left w:val="single" w:sz="8" w:space="0" w:color="auto"/>
              <w:right w:val="single" w:sz="8" w:space="0" w:color="auto"/>
            </w:tcBorders>
            <w:tcMar>
              <w:left w:w="57" w:type="dxa"/>
              <w:right w:w="57" w:type="dxa"/>
            </w:tcMar>
          </w:tcPr>
          <w:p w:rsidR="00792116" w:rsidRPr="00177B5E" w:rsidRDefault="00792116" w:rsidP="00AB2462">
            <w:pPr>
              <w:tabs>
                <w:tab w:val="left" w:pos="2820"/>
              </w:tabs>
              <w:spacing w:after="0"/>
              <w:jc w:val="center"/>
              <w:rPr>
                <w:rFonts w:ascii="Arial" w:hAnsi="Arial" w:cs="Arial"/>
                <w:sz w:val="20"/>
                <w:szCs w:val="20"/>
              </w:rPr>
            </w:pPr>
            <w:r w:rsidRPr="00177B5E">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792116" w:rsidRPr="00177B5E" w:rsidRDefault="00480720" w:rsidP="00AB2462">
            <w:pPr>
              <w:tabs>
                <w:tab w:val="left" w:pos="2820"/>
              </w:tabs>
              <w:spacing w:after="0"/>
              <w:jc w:val="center"/>
              <w:rPr>
                <w:rFonts w:ascii="Arial" w:hAnsi="Arial" w:cs="Arial"/>
                <w:sz w:val="20"/>
                <w:szCs w:val="20"/>
              </w:rPr>
            </w:pPr>
            <w:proofErr w:type="spellStart"/>
            <w:r w:rsidRPr="00177B5E">
              <w:rPr>
                <w:rFonts w:ascii="Arial" w:hAnsi="Arial" w:cs="Arial"/>
                <w:sz w:val="20"/>
                <w:szCs w:val="20"/>
              </w:rPr>
              <w:t>Moodle</w:t>
            </w:r>
            <w:proofErr w:type="spellEnd"/>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2C198B">
            <w:pPr>
              <w:pStyle w:val="Odlomakpopisa"/>
              <w:numPr>
                <w:ilvl w:val="0"/>
                <w:numId w:val="4"/>
              </w:numPr>
              <w:spacing w:after="0" w:line="240" w:lineRule="auto"/>
              <w:rPr>
                <w:rFonts w:ascii="Arial" w:hAnsi="Arial" w:cs="Arial"/>
                <w:sz w:val="20"/>
                <w:szCs w:val="20"/>
              </w:rPr>
            </w:pPr>
            <w:r w:rsidRPr="00177B5E">
              <w:rPr>
                <w:rFonts w:ascii="Arial" w:hAnsi="Arial" w:cs="Arial"/>
                <w:sz w:val="20"/>
                <w:szCs w:val="20"/>
              </w:rPr>
              <w:t xml:space="preserve">Kundid Novokmet, A. (2015) Kontroverze regulacije banaka kroz kapitalne zahtjeve, </w:t>
            </w:r>
            <w:r w:rsidRPr="00177B5E">
              <w:rPr>
                <w:rFonts w:ascii="Arial" w:hAnsi="Arial" w:cs="Arial"/>
                <w:i/>
                <w:sz w:val="20"/>
                <w:szCs w:val="20"/>
              </w:rPr>
              <w:t>Ekonomski pregled</w:t>
            </w:r>
            <w:r w:rsidRPr="00177B5E">
              <w:rPr>
                <w:rFonts w:ascii="Arial" w:hAnsi="Arial" w:cs="Arial"/>
                <w:sz w:val="20"/>
                <w:szCs w:val="20"/>
              </w:rPr>
              <w:t>, Vol. 66, No. 2, str. 156-176.</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177B5E" w:rsidRDefault="002C198B" w:rsidP="002C198B">
            <w:pPr>
              <w:tabs>
                <w:tab w:val="left" w:pos="2820"/>
              </w:tabs>
              <w:spacing w:after="0" w:line="240" w:lineRule="auto"/>
              <w:jc w:val="center"/>
              <w:rPr>
                <w:rFonts w:ascii="Arial" w:hAnsi="Arial" w:cs="Arial"/>
                <w:sz w:val="20"/>
                <w:szCs w:val="20"/>
              </w:rPr>
            </w:pPr>
            <w:r w:rsidRPr="00177B5E">
              <w:rPr>
                <w:rFonts w:ascii="Arial" w:hAnsi="Arial" w:cs="Arial"/>
                <w:sz w:val="20"/>
                <w:szCs w:val="20"/>
              </w:rPr>
              <w:t>1</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177B5E" w:rsidRDefault="00480720" w:rsidP="002C198B">
            <w:pPr>
              <w:tabs>
                <w:tab w:val="left" w:pos="2820"/>
              </w:tabs>
              <w:spacing w:after="0"/>
              <w:jc w:val="center"/>
              <w:rPr>
                <w:rFonts w:ascii="Arial" w:hAnsi="Arial" w:cs="Arial"/>
                <w:sz w:val="20"/>
                <w:szCs w:val="20"/>
              </w:rPr>
            </w:pPr>
            <w:proofErr w:type="spellStart"/>
            <w:r w:rsidRPr="00177B5E">
              <w:rPr>
                <w:rFonts w:ascii="Arial" w:hAnsi="Arial" w:cs="Arial"/>
                <w:sz w:val="20"/>
                <w:szCs w:val="20"/>
              </w:rPr>
              <w:t>Moodle</w:t>
            </w:r>
            <w:proofErr w:type="spellEnd"/>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2C198B">
            <w:pPr>
              <w:pStyle w:val="Odlomakpopisa"/>
              <w:numPr>
                <w:ilvl w:val="0"/>
                <w:numId w:val="4"/>
              </w:numPr>
              <w:spacing w:after="0" w:line="240" w:lineRule="auto"/>
              <w:ind w:left="357" w:hanging="357"/>
              <w:rPr>
                <w:rFonts w:ascii="Arial" w:hAnsi="Arial" w:cs="Arial"/>
                <w:sz w:val="20"/>
                <w:szCs w:val="20"/>
              </w:rPr>
            </w:pPr>
            <w:r w:rsidRPr="00177B5E">
              <w:rPr>
                <w:rFonts w:ascii="Arial" w:hAnsi="Arial" w:cs="Arial"/>
                <w:sz w:val="20"/>
                <w:szCs w:val="20"/>
              </w:rPr>
              <w:t xml:space="preserve">Kundid, A. i Ercegovac, R. (2011) Credit </w:t>
            </w:r>
            <w:proofErr w:type="spellStart"/>
            <w:r w:rsidRPr="00177B5E">
              <w:rPr>
                <w:rFonts w:ascii="Arial" w:hAnsi="Arial" w:cs="Arial"/>
                <w:sz w:val="20"/>
                <w:szCs w:val="20"/>
              </w:rPr>
              <w:t>Rationing</w:t>
            </w:r>
            <w:proofErr w:type="spellEnd"/>
            <w:r w:rsidRPr="00177B5E">
              <w:rPr>
                <w:rFonts w:ascii="Arial" w:hAnsi="Arial" w:cs="Arial"/>
                <w:sz w:val="20"/>
                <w:szCs w:val="20"/>
              </w:rPr>
              <w:t xml:space="preserve"> </w:t>
            </w:r>
            <w:proofErr w:type="spellStart"/>
            <w:r w:rsidRPr="00177B5E">
              <w:rPr>
                <w:rFonts w:ascii="Arial" w:hAnsi="Arial" w:cs="Arial"/>
                <w:sz w:val="20"/>
                <w:szCs w:val="20"/>
              </w:rPr>
              <w:t>in</w:t>
            </w:r>
            <w:proofErr w:type="spellEnd"/>
            <w:r w:rsidRPr="00177B5E">
              <w:rPr>
                <w:rFonts w:ascii="Arial" w:hAnsi="Arial" w:cs="Arial"/>
                <w:sz w:val="20"/>
                <w:szCs w:val="20"/>
              </w:rPr>
              <w:t xml:space="preserve"> Financial </w:t>
            </w:r>
            <w:proofErr w:type="spellStart"/>
            <w:r w:rsidRPr="00177B5E">
              <w:rPr>
                <w:rFonts w:ascii="Arial" w:hAnsi="Arial" w:cs="Arial"/>
                <w:sz w:val="20"/>
                <w:szCs w:val="20"/>
              </w:rPr>
              <w:t>Distress</w:t>
            </w:r>
            <w:proofErr w:type="spellEnd"/>
            <w:r w:rsidRPr="00177B5E">
              <w:rPr>
                <w:rFonts w:ascii="Arial" w:hAnsi="Arial" w:cs="Arial"/>
                <w:sz w:val="20"/>
                <w:szCs w:val="20"/>
              </w:rPr>
              <w:t xml:space="preserve">: Croatia </w:t>
            </w:r>
            <w:proofErr w:type="spellStart"/>
            <w:r w:rsidRPr="00177B5E">
              <w:rPr>
                <w:rFonts w:ascii="Arial" w:hAnsi="Arial" w:cs="Arial"/>
                <w:sz w:val="20"/>
                <w:szCs w:val="20"/>
              </w:rPr>
              <w:t>SMEs</w:t>
            </w:r>
            <w:proofErr w:type="spellEnd"/>
            <w:r w:rsidRPr="00177B5E">
              <w:rPr>
                <w:rFonts w:ascii="Arial" w:hAnsi="Arial" w:cs="Arial"/>
                <w:sz w:val="20"/>
                <w:szCs w:val="20"/>
              </w:rPr>
              <w:t xml:space="preserve">' </w:t>
            </w:r>
            <w:proofErr w:type="spellStart"/>
            <w:r w:rsidRPr="00177B5E">
              <w:rPr>
                <w:rFonts w:ascii="Arial" w:hAnsi="Arial" w:cs="Arial"/>
                <w:sz w:val="20"/>
                <w:szCs w:val="20"/>
              </w:rPr>
              <w:t>Finance</w:t>
            </w:r>
            <w:proofErr w:type="spellEnd"/>
            <w:r w:rsidRPr="00177B5E">
              <w:rPr>
                <w:rFonts w:ascii="Arial" w:hAnsi="Arial" w:cs="Arial"/>
                <w:sz w:val="20"/>
                <w:szCs w:val="20"/>
              </w:rPr>
              <w:t xml:space="preserve"> </w:t>
            </w:r>
            <w:proofErr w:type="spellStart"/>
            <w:r w:rsidRPr="00177B5E">
              <w:rPr>
                <w:rFonts w:ascii="Arial" w:hAnsi="Arial" w:cs="Arial"/>
                <w:sz w:val="20"/>
                <w:szCs w:val="20"/>
              </w:rPr>
              <w:t>Approach</w:t>
            </w:r>
            <w:proofErr w:type="spellEnd"/>
            <w:r w:rsidRPr="00177B5E">
              <w:rPr>
                <w:rFonts w:ascii="Arial" w:hAnsi="Arial" w:cs="Arial"/>
                <w:sz w:val="20"/>
                <w:szCs w:val="20"/>
              </w:rPr>
              <w:t xml:space="preserve">, </w:t>
            </w:r>
            <w:r w:rsidRPr="00177B5E">
              <w:rPr>
                <w:rFonts w:ascii="Arial" w:hAnsi="Arial" w:cs="Arial"/>
                <w:i/>
                <w:sz w:val="20"/>
                <w:szCs w:val="20"/>
              </w:rPr>
              <w:t xml:space="preserve">International Journal </w:t>
            </w:r>
            <w:proofErr w:type="spellStart"/>
            <w:r w:rsidRPr="00177B5E">
              <w:rPr>
                <w:rFonts w:ascii="Arial" w:hAnsi="Arial" w:cs="Arial"/>
                <w:i/>
                <w:sz w:val="20"/>
                <w:szCs w:val="20"/>
              </w:rPr>
              <w:t>of</w:t>
            </w:r>
            <w:proofErr w:type="spellEnd"/>
            <w:r w:rsidRPr="00177B5E">
              <w:rPr>
                <w:rFonts w:ascii="Arial" w:hAnsi="Arial" w:cs="Arial"/>
                <w:i/>
                <w:sz w:val="20"/>
                <w:szCs w:val="20"/>
              </w:rPr>
              <w:t xml:space="preserve"> </w:t>
            </w:r>
            <w:proofErr w:type="spellStart"/>
            <w:r w:rsidRPr="00177B5E">
              <w:rPr>
                <w:rFonts w:ascii="Arial" w:hAnsi="Arial" w:cs="Arial"/>
                <w:i/>
                <w:sz w:val="20"/>
                <w:szCs w:val="20"/>
              </w:rPr>
              <w:t>Law</w:t>
            </w:r>
            <w:proofErr w:type="spellEnd"/>
            <w:r w:rsidRPr="00177B5E">
              <w:rPr>
                <w:rFonts w:ascii="Arial" w:hAnsi="Arial" w:cs="Arial"/>
                <w:i/>
                <w:sz w:val="20"/>
                <w:szCs w:val="20"/>
              </w:rPr>
              <w:t xml:space="preserve"> </w:t>
            </w:r>
            <w:proofErr w:type="spellStart"/>
            <w:r w:rsidRPr="00177B5E">
              <w:rPr>
                <w:rFonts w:ascii="Arial" w:hAnsi="Arial" w:cs="Arial"/>
                <w:i/>
                <w:sz w:val="20"/>
                <w:szCs w:val="20"/>
              </w:rPr>
              <w:t>and</w:t>
            </w:r>
            <w:proofErr w:type="spellEnd"/>
            <w:r w:rsidRPr="00177B5E">
              <w:rPr>
                <w:rFonts w:ascii="Arial" w:hAnsi="Arial" w:cs="Arial"/>
                <w:i/>
                <w:sz w:val="20"/>
                <w:szCs w:val="20"/>
              </w:rPr>
              <w:t xml:space="preserve"> Management</w:t>
            </w:r>
            <w:r w:rsidRPr="00177B5E">
              <w:rPr>
                <w:rFonts w:ascii="Arial" w:hAnsi="Arial" w:cs="Arial"/>
                <w:sz w:val="20"/>
                <w:szCs w:val="20"/>
              </w:rPr>
              <w:t>, Vol. 53, No. 1, str. 62 – 84.</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177B5E" w:rsidRDefault="00480720" w:rsidP="00AB2462">
            <w:pPr>
              <w:tabs>
                <w:tab w:val="left" w:pos="2820"/>
              </w:tabs>
              <w:spacing w:after="0"/>
              <w:jc w:val="center"/>
              <w:rPr>
                <w:rFonts w:ascii="Arial" w:hAnsi="Arial" w:cs="Arial"/>
                <w:sz w:val="20"/>
                <w:szCs w:val="20"/>
              </w:rPr>
            </w:pPr>
            <w:proofErr w:type="spellStart"/>
            <w:r w:rsidRPr="00177B5E">
              <w:rPr>
                <w:rFonts w:ascii="Arial" w:hAnsi="Arial" w:cs="Arial"/>
                <w:sz w:val="20"/>
                <w:szCs w:val="20"/>
              </w:rPr>
              <w:t>Moodle</w:t>
            </w:r>
            <w:proofErr w:type="spellEnd"/>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151344">
            <w:pPr>
              <w:numPr>
                <w:ilvl w:val="0"/>
                <w:numId w:val="4"/>
              </w:numPr>
              <w:tabs>
                <w:tab w:val="left" w:pos="2820"/>
              </w:tabs>
              <w:spacing w:after="0"/>
              <w:rPr>
                <w:rFonts w:ascii="Arial" w:hAnsi="Arial" w:cs="Arial"/>
                <w:sz w:val="20"/>
                <w:szCs w:val="20"/>
              </w:rPr>
            </w:pPr>
            <w:r w:rsidRPr="00177B5E">
              <w:rPr>
                <w:rFonts w:ascii="Arial" w:hAnsi="Arial" w:cs="Arial"/>
                <w:sz w:val="20"/>
                <w:szCs w:val="20"/>
              </w:rPr>
              <w:t>Ćurak, M., Kundid, A. i Visković, J. (</w:t>
            </w:r>
            <w:proofErr w:type="spellStart"/>
            <w:r w:rsidRPr="00177B5E">
              <w:rPr>
                <w:rFonts w:ascii="Arial" w:hAnsi="Arial" w:cs="Arial"/>
                <w:sz w:val="20"/>
                <w:szCs w:val="20"/>
              </w:rPr>
              <w:t>ur</w:t>
            </w:r>
            <w:proofErr w:type="spellEnd"/>
            <w:r w:rsidRPr="00177B5E">
              <w:rPr>
                <w:rFonts w:ascii="Arial" w:hAnsi="Arial" w:cs="Arial"/>
                <w:sz w:val="20"/>
                <w:szCs w:val="20"/>
              </w:rPr>
              <w:t xml:space="preserve">.) (2014) </w:t>
            </w:r>
            <w:r w:rsidRPr="00177B5E">
              <w:rPr>
                <w:rFonts w:ascii="Arial" w:hAnsi="Arial" w:cs="Arial"/>
                <w:i/>
                <w:sz w:val="20"/>
                <w:szCs w:val="20"/>
              </w:rPr>
              <w:t>Financije nakon krize: forenzika, etika, održivost</w:t>
            </w:r>
            <w:r w:rsidRPr="00177B5E">
              <w:rPr>
                <w:rFonts w:ascii="Arial" w:hAnsi="Arial" w:cs="Arial"/>
                <w:sz w:val="20"/>
                <w:szCs w:val="20"/>
              </w:rPr>
              <w:t>. Split: Ekonomski fakultet.</w:t>
            </w:r>
          </w:p>
        </w:tc>
        <w:tc>
          <w:tcPr>
            <w:tcW w:w="1244" w:type="dxa"/>
            <w:gridSpan w:val="2"/>
            <w:tcBorders>
              <w:top w:val="single" w:sz="8" w:space="0" w:color="auto"/>
              <w:left w:val="single" w:sz="8" w:space="0" w:color="auto"/>
              <w:right w:val="single" w:sz="8" w:space="0" w:color="auto"/>
            </w:tcBorders>
            <w:tcMar>
              <w:left w:w="57" w:type="dxa"/>
              <w:right w:w="57" w:type="dxa"/>
            </w:tcMar>
          </w:tcPr>
          <w:p w:rsidR="002C198B" w:rsidRPr="00177B5E" w:rsidRDefault="002C198B" w:rsidP="00151344">
            <w:pPr>
              <w:tabs>
                <w:tab w:val="left" w:pos="2820"/>
              </w:tabs>
              <w:spacing w:after="0"/>
              <w:jc w:val="center"/>
              <w:rPr>
                <w:rFonts w:ascii="Arial" w:hAnsi="Arial" w:cs="Arial"/>
                <w:sz w:val="20"/>
                <w:szCs w:val="20"/>
              </w:rPr>
            </w:pPr>
            <w:r w:rsidRPr="00177B5E">
              <w:rPr>
                <w:rFonts w:ascii="Arial" w:hAnsi="Arial" w:cs="Arial"/>
                <w:sz w:val="20"/>
                <w:szCs w:val="20"/>
              </w:rPr>
              <w:t>10</w:t>
            </w:r>
          </w:p>
        </w:tc>
        <w:tc>
          <w:tcPr>
            <w:tcW w:w="1518" w:type="dxa"/>
            <w:gridSpan w:val="3"/>
            <w:tcBorders>
              <w:top w:val="single" w:sz="8" w:space="0" w:color="auto"/>
              <w:left w:val="single" w:sz="8" w:space="0" w:color="auto"/>
              <w:right w:val="single" w:sz="12" w:space="0" w:color="auto"/>
            </w:tcBorders>
            <w:tcMar>
              <w:left w:w="57" w:type="dxa"/>
              <w:right w:w="57" w:type="dxa"/>
            </w:tcMar>
          </w:tcPr>
          <w:p w:rsidR="002C198B" w:rsidRPr="00177B5E" w:rsidRDefault="002C198B" w:rsidP="00151344">
            <w:pPr>
              <w:tabs>
                <w:tab w:val="left" w:pos="2820"/>
              </w:tabs>
              <w:spacing w:after="0"/>
              <w:jc w:val="center"/>
              <w:rPr>
                <w:rFonts w:ascii="Arial" w:hAnsi="Arial" w:cs="Arial"/>
                <w:sz w:val="20"/>
                <w:szCs w:val="20"/>
              </w:rPr>
            </w:pPr>
            <w:r w:rsidRPr="00177B5E">
              <w:rPr>
                <w:rFonts w:ascii="Arial" w:hAnsi="Arial" w:cs="Arial"/>
                <w:sz w:val="20"/>
                <w:szCs w:val="20"/>
              </w:rPr>
              <w:t>/</w:t>
            </w:r>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792116">
            <w:pPr>
              <w:numPr>
                <w:ilvl w:val="0"/>
                <w:numId w:val="4"/>
              </w:numPr>
              <w:tabs>
                <w:tab w:val="left" w:pos="2820"/>
              </w:tabs>
              <w:spacing w:after="0"/>
              <w:rPr>
                <w:rFonts w:ascii="Arial" w:hAnsi="Arial" w:cs="Arial"/>
                <w:sz w:val="20"/>
                <w:szCs w:val="20"/>
              </w:rPr>
            </w:pPr>
            <w:proofErr w:type="spellStart"/>
            <w:r w:rsidRPr="00177B5E">
              <w:rPr>
                <w:rFonts w:ascii="Arial" w:hAnsi="Arial" w:cs="Arial"/>
                <w:sz w:val="20"/>
                <w:szCs w:val="20"/>
              </w:rPr>
              <w:t>Pojatina</w:t>
            </w:r>
            <w:proofErr w:type="spellEnd"/>
            <w:r w:rsidRPr="00177B5E">
              <w:rPr>
                <w:rFonts w:ascii="Arial" w:hAnsi="Arial" w:cs="Arial"/>
                <w:sz w:val="20"/>
                <w:szCs w:val="20"/>
              </w:rPr>
              <w:t xml:space="preserve">, D. (2000) </w:t>
            </w:r>
            <w:r w:rsidRPr="00177B5E">
              <w:rPr>
                <w:rFonts w:ascii="Arial" w:hAnsi="Arial" w:cs="Arial"/>
                <w:i/>
                <w:sz w:val="20"/>
                <w:szCs w:val="20"/>
              </w:rPr>
              <w:t>Tržište kapitala</w:t>
            </w:r>
            <w:r w:rsidRPr="00177B5E">
              <w:rPr>
                <w:rFonts w:ascii="Arial" w:hAnsi="Arial" w:cs="Arial"/>
                <w:sz w:val="20"/>
                <w:szCs w:val="20"/>
              </w:rPr>
              <w:t>. Split: Ekonomski fakultet.</w:t>
            </w:r>
          </w:p>
        </w:tc>
        <w:tc>
          <w:tcPr>
            <w:tcW w:w="1244" w:type="dxa"/>
            <w:gridSpan w:val="2"/>
            <w:tcBorders>
              <w:left w:val="single" w:sz="8" w:space="0" w:color="auto"/>
              <w:right w:val="single" w:sz="8"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12</w:t>
            </w:r>
          </w:p>
        </w:tc>
        <w:tc>
          <w:tcPr>
            <w:tcW w:w="1518" w:type="dxa"/>
            <w:gridSpan w:val="3"/>
            <w:tcBorders>
              <w:left w:val="single" w:sz="8" w:space="0" w:color="auto"/>
              <w:right w:val="single" w:sz="12"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w:t>
            </w:r>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792116">
            <w:pPr>
              <w:numPr>
                <w:ilvl w:val="0"/>
                <w:numId w:val="4"/>
              </w:numPr>
              <w:tabs>
                <w:tab w:val="left" w:pos="2820"/>
              </w:tabs>
              <w:spacing w:after="0"/>
              <w:rPr>
                <w:rFonts w:ascii="Arial" w:hAnsi="Arial" w:cs="Arial"/>
                <w:sz w:val="20"/>
                <w:szCs w:val="20"/>
              </w:rPr>
            </w:pPr>
            <w:proofErr w:type="spellStart"/>
            <w:r w:rsidRPr="00177B5E">
              <w:rPr>
                <w:rFonts w:ascii="Arial" w:hAnsi="Arial" w:cs="Arial"/>
                <w:sz w:val="20"/>
                <w:szCs w:val="20"/>
              </w:rPr>
              <w:t>Pojatina</w:t>
            </w:r>
            <w:proofErr w:type="spellEnd"/>
            <w:r w:rsidRPr="00177B5E">
              <w:rPr>
                <w:rFonts w:ascii="Arial" w:hAnsi="Arial" w:cs="Arial"/>
                <w:sz w:val="20"/>
                <w:szCs w:val="20"/>
              </w:rPr>
              <w:t xml:space="preserve">, D. (2004) Dometi bankovnog posredništva, </w:t>
            </w:r>
            <w:r w:rsidRPr="00177B5E">
              <w:rPr>
                <w:rFonts w:ascii="Arial" w:hAnsi="Arial" w:cs="Arial"/>
                <w:i/>
                <w:sz w:val="20"/>
                <w:szCs w:val="20"/>
              </w:rPr>
              <w:t>Ekonomska misao i praksa</w:t>
            </w:r>
            <w:r w:rsidRPr="00177B5E">
              <w:rPr>
                <w:rFonts w:ascii="Arial" w:hAnsi="Arial" w:cs="Arial"/>
                <w:sz w:val="20"/>
                <w:szCs w:val="20"/>
              </w:rPr>
              <w:t>, Vol. 13, No. 1, str. 75-94.</w:t>
            </w:r>
          </w:p>
        </w:tc>
        <w:tc>
          <w:tcPr>
            <w:tcW w:w="1244" w:type="dxa"/>
            <w:gridSpan w:val="2"/>
            <w:tcBorders>
              <w:left w:val="single" w:sz="8" w:space="0" w:color="auto"/>
              <w:right w:val="single" w:sz="8"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1</w:t>
            </w:r>
          </w:p>
        </w:tc>
        <w:tc>
          <w:tcPr>
            <w:tcW w:w="1518" w:type="dxa"/>
            <w:gridSpan w:val="3"/>
            <w:tcBorders>
              <w:left w:val="single" w:sz="8" w:space="0" w:color="auto"/>
              <w:right w:val="single" w:sz="12"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w:t>
            </w:r>
          </w:p>
        </w:tc>
      </w:tr>
      <w:tr w:rsidR="00177B5E" w:rsidRPr="00177B5E" w:rsidTr="00AB2462">
        <w:trPr>
          <w:trHeight w:val="75"/>
        </w:trPr>
        <w:tc>
          <w:tcPr>
            <w:tcW w:w="1912" w:type="dxa"/>
            <w:gridSpan w:val="2"/>
            <w:vMerge/>
            <w:tcBorders>
              <w:left w:val="single" w:sz="12" w:space="0" w:color="auto"/>
            </w:tcBorders>
            <w:shd w:val="clear" w:color="auto" w:fill="CCFFFF"/>
            <w:tcMar>
              <w:left w:w="57" w:type="dxa"/>
              <w:right w:w="57" w:type="dxa"/>
            </w:tcMar>
            <w:vAlign w:val="center"/>
          </w:tcPr>
          <w:p w:rsidR="002C198B" w:rsidRPr="00177B5E" w:rsidRDefault="002C198B" w:rsidP="00792116">
            <w:pPr>
              <w:numPr>
                <w:ilvl w:val="0"/>
                <w:numId w:val="4"/>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rsidR="002C198B" w:rsidRPr="00177B5E" w:rsidRDefault="002C198B" w:rsidP="00792116">
            <w:pPr>
              <w:numPr>
                <w:ilvl w:val="0"/>
                <w:numId w:val="4"/>
              </w:numPr>
              <w:tabs>
                <w:tab w:val="left" w:pos="2820"/>
              </w:tabs>
              <w:spacing w:after="0"/>
              <w:rPr>
                <w:rFonts w:ascii="Arial" w:hAnsi="Arial" w:cs="Arial"/>
                <w:sz w:val="20"/>
                <w:szCs w:val="20"/>
              </w:rPr>
            </w:pPr>
            <w:proofErr w:type="spellStart"/>
            <w:r w:rsidRPr="00177B5E">
              <w:rPr>
                <w:rFonts w:ascii="Arial" w:hAnsi="Arial" w:cs="Arial"/>
                <w:sz w:val="20"/>
                <w:szCs w:val="20"/>
              </w:rPr>
              <w:t>Scholtens</w:t>
            </w:r>
            <w:proofErr w:type="spellEnd"/>
            <w:r w:rsidRPr="00177B5E">
              <w:rPr>
                <w:rFonts w:ascii="Arial" w:hAnsi="Arial" w:cs="Arial"/>
                <w:sz w:val="20"/>
                <w:szCs w:val="20"/>
              </w:rPr>
              <w:t xml:space="preserve">, B. i van </w:t>
            </w:r>
            <w:proofErr w:type="spellStart"/>
            <w:r w:rsidRPr="00177B5E">
              <w:rPr>
                <w:rFonts w:ascii="Arial" w:hAnsi="Arial" w:cs="Arial"/>
                <w:sz w:val="20"/>
                <w:szCs w:val="20"/>
              </w:rPr>
              <w:t>Wensveen</w:t>
            </w:r>
            <w:proofErr w:type="spellEnd"/>
            <w:r w:rsidRPr="00177B5E">
              <w:rPr>
                <w:rFonts w:ascii="Arial" w:hAnsi="Arial" w:cs="Arial"/>
                <w:sz w:val="20"/>
                <w:szCs w:val="20"/>
              </w:rPr>
              <w:t xml:space="preserve">, D. (2000) A </w:t>
            </w:r>
            <w:proofErr w:type="spellStart"/>
            <w:r w:rsidRPr="00177B5E">
              <w:rPr>
                <w:rFonts w:ascii="Arial" w:hAnsi="Arial" w:cs="Arial"/>
                <w:sz w:val="20"/>
                <w:szCs w:val="20"/>
              </w:rPr>
              <w:t>Critique</w:t>
            </w:r>
            <w:proofErr w:type="spellEnd"/>
            <w:r w:rsidRPr="00177B5E">
              <w:rPr>
                <w:rFonts w:ascii="Arial" w:hAnsi="Arial" w:cs="Arial"/>
                <w:sz w:val="20"/>
                <w:szCs w:val="20"/>
              </w:rPr>
              <w:t xml:space="preserve"> on </w:t>
            </w:r>
            <w:proofErr w:type="spellStart"/>
            <w:r w:rsidRPr="00177B5E">
              <w:rPr>
                <w:rFonts w:ascii="Arial" w:hAnsi="Arial" w:cs="Arial"/>
                <w:sz w:val="20"/>
                <w:szCs w:val="20"/>
              </w:rPr>
              <w:t>the</w:t>
            </w:r>
            <w:proofErr w:type="spellEnd"/>
            <w:r w:rsidRPr="00177B5E">
              <w:rPr>
                <w:rFonts w:ascii="Arial" w:hAnsi="Arial" w:cs="Arial"/>
                <w:sz w:val="20"/>
                <w:szCs w:val="20"/>
              </w:rPr>
              <w:t xml:space="preserve"> </w:t>
            </w:r>
            <w:proofErr w:type="spellStart"/>
            <w:r w:rsidRPr="00177B5E">
              <w:rPr>
                <w:rFonts w:ascii="Arial" w:hAnsi="Arial" w:cs="Arial"/>
                <w:sz w:val="20"/>
                <w:szCs w:val="20"/>
              </w:rPr>
              <w:t>Theory</w:t>
            </w:r>
            <w:proofErr w:type="spellEnd"/>
            <w:r w:rsidRPr="00177B5E">
              <w:rPr>
                <w:rFonts w:ascii="Arial" w:hAnsi="Arial" w:cs="Arial"/>
                <w:sz w:val="20"/>
                <w:szCs w:val="20"/>
              </w:rPr>
              <w:t xml:space="preserve"> </w:t>
            </w:r>
            <w:proofErr w:type="spellStart"/>
            <w:r w:rsidRPr="00177B5E">
              <w:rPr>
                <w:rFonts w:ascii="Arial" w:hAnsi="Arial" w:cs="Arial"/>
                <w:sz w:val="20"/>
                <w:szCs w:val="20"/>
              </w:rPr>
              <w:t>of</w:t>
            </w:r>
            <w:proofErr w:type="spellEnd"/>
            <w:r w:rsidRPr="00177B5E">
              <w:rPr>
                <w:rFonts w:ascii="Arial" w:hAnsi="Arial" w:cs="Arial"/>
                <w:sz w:val="20"/>
                <w:szCs w:val="20"/>
              </w:rPr>
              <w:t xml:space="preserve"> Financial </w:t>
            </w:r>
            <w:proofErr w:type="spellStart"/>
            <w:r w:rsidRPr="00177B5E">
              <w:rPr>
                <w:rFonts w:ascii="Arial" w:hAnsi="Arial" w:cs="Arial"/>
                <w:sz w:val="20"/>
                <w:szCs w:val="20"/>
              </w:rPr>
              <w:t>Intermediation</w:t>
            </w:r>
            <w:proofErr w:type="spellEnd"/>
            <w:r w:rsidRPr="00177B5E">
              <w:rPr>
                <w:rFonts w:ascii="Arial" w:hAnsi="Arial" w:cs="Arial"/>
                <w:sz w:val="20"/>
                <w:szCs w:val="20"/>
              </w:rPr>
              <w:t xml:space="preserve">, </w:t>
            </w:r>
            <w:r w:rsidRPr="00177B5E">
              <w:rPr>
                <w:rFonts w:ascii="Arial" w:hAnsi="Arial" w:cs="Arial"/>
                <w:i/>
                <w:sz w:val="20"/>
                <w:szCs w:val="20"/>
              </w:rPr>
              <w:t xml:space="preserve">Journal </w:t>
            </w:r>
            <w:proofErr w:type="spellStart"/>
            <w:r w:rsidRPr="00177B5E">
              <w:rPr>
                <w:rFonts w:ascii="Arial" w:hAnsi="Arial" w:cs="Arial"/>
                <w:i/>
                <w:sz w:val="20"/>
                <w:szCs w:val="20"/>
              </w:rPr>
              <w:t>of</w:t>
            </w:r>
            <w:proofErr w:type="spellEnd"/>
            <w:r w:rsidRPr="00177B5E">
              <w:rPr>
                <w:rFonts w:ascii="Arial" w:hAnsi="Arial" w:cs="Arial"/>
                <w:i/>
                <w:sz w:val="20"/>
                <w:szCs w:val="20"/>
              </w:rPr>
              <w:t xml:space="preserve"> Banking &amp; </w:t>
            </w:r>
            <w:proofErr w:type="spellStart"/>
            <w:r w:rsidRPr="00177B5E">
              <w:rPr>
                <w:rFonts w:ascii="Arial" w:hAnsi="Arial" w:cs="Arial"/>
                <w:i/>
                <w:sz w:val="20"/>
                <w:szCs w:val="20"/>
              </w:rPr>
              <w:t>Finance</w:t>
            </w:r>
            <w:proofErr w:type="spellEnd"/>
            <w:r w:rsidRPr="00177B5E">
              <w:rPr>
                <w:rFonts w:ascii="Arial" w:hAnsi="Arial" w:cs="Arial"/>
                <w:sz w:val="20"/>
                <w:szCs w:val="20"/>
              </w:rPr>
              <w:t>, Vol. 24, str. 1243-1251.</w:t>
            </w:r>
          </w:p>
        </w:tc>
        <w:tc>
          <w:tcPr>
            <w:tcW w:w="1244" w:type="dxa"/>
            <w:gridSpan w:val="2"/>
            <w:tcBorders>
              <w:left w:val="single" w:sz="8" w:space="0" w:color="auto"/>
              <w:right w:val="single" w:sz="8" w:space="0" w:color="auto"/>
            </w:tcBorders>
            <w:tcMar>
              <w:left w:w="57" w:type="dxa"/>
              <w:right w:w="57" w:type="dxa"/>
            </w:tcMar>
          </w:tcPr>
          <w:p w:rsidR="002C198B" w:rsidRPr="00177B5E" w:rsidRDefault="002C198B" w:rsidP="00AB2462">
            <w:pPr>
              <w:tabs>
                <w:tab w:val="left" w:pos="2820"/>
              </w:tabs>
              <w:spacing w:after="0"/>
              <w:jc w:val="center"/>
              <w:rPr>
                <w:rFonts w:ascii="Arial" w:hAnsi="Arial" w:cs="Arial"/>
                <w:sz w:val="20"/>
                <w:szCs w:val="20"/>
              </w:rPr>
            </w:pPr>
            <w:r w:rsidRPr="00177B5E">
              <w:rPr>
                <w:rFonts w:ascii="Arial" w:hAnsi="Arial" w:cs="Arial"/>
                <w:sz w:val="20"/>
                <w:szCs w:val="20"/>
              </w:rPr>
              <w:t>/</w:t>
            </w:r>
          </w:p>
        </w:tc>
        <w:tc>
          <w:tcPr>
            <w:tcW w:w="1518" w:type="dxa"/>
            <w:gridSpan w:val="3"/>
            <w:tcBorders>
              <w:left w:val="single" w:sz="8" w:space="0" w:color="auto"/>
              <w:right w:val="single" w:sz="12" w:space="0" w:color="auto"/>
            </w:tcBorders>
            <w:tcMar>
              <w:left w:w="57" w:type="dxa"/>
              <w:right w:w="57" w:type="dxa"/>
            </w:tcMar>
          </w:tcPr>
          <w:p w:rsidR="002C198B" w:rsidRPr="00177B5E" w:rsidRDefault="00F015DD" w:rsidP="00AB2462">
            <w:pPr>
              <w:tabs>
                <w:tab w:val="left" w:pos="2820"/>
              </w:tabs>
              <w:spacing w:after="0"/>
              <w:jc w:val="center"/>
              <w:rPr>
                <w:rFonts w:ascii="Arial" w:hAnsi="Arial" w:cs="Arial"/>
                <w:sz w:val="20"/>
                <w:szCs w:val="20"/>
              </w:rPr>
            </w:pPr>
            <w:proofErr w:type="spellStart"/>
            <w:r w:rsidRPr="00177B5E">
              <w:rPr>
                <w:rFonts w:ascii="Arial" w:hAnsi="Arial" w:cs="Arial"/>
                <w:sz w:val="20"/>
                <w:szCs w:val="20"/>
              </w:rPr>
              <w:t>Moodle</w:t>
            </w:r>
            <w:proofErr w:type="spellEnd"/>
          </w:p>
        </w:tc>
      </w:tr>
      <w:tr w:rsidR="00177B5E" w:rsidRPr="00177B5E" w:rsidTr="00AB2462">
        <w:tc>
          <w:tcPr>
            <w:tcW w:w="1912" w:type="dxa"/>
            <w:gridSpan w:val="2"/>
            <w:tcBorders>
              <w:top w:val="single" w:sz="12" w:space="0" w:color="auto"/>
              <w:left w:val="single" w:sz="12" w:space="0" w:color="auto"/>
            </w:tcBorders>
            <w:shd w:val="clear" w:color="auto" w:fill="CCFFFF"/>
            <w:tcMar>
              <w:left w:w="57" w:type="dxa"/>
              <w:right w:w="57" w:type="dxa"/>
            </w:tcMar>
            <w:vAlign w:val="center"/>
          </w:tcPr>
          <w:p w:rsidR="002C198B" w:rsidRPr="00177B5E" w:rsidRDefault="002C198B" w:rsidP="00AB2462">
            <w:pPr>
              <w:tabs>
                <w:tab w:val="left" w:pos="567"/>
              </w:tabs>
              <w:spacing w:after="0" w:line="240" w:lineRule="auto"/>
              <w:rPr>
                <w:rFonts w:ascii="Arial" w:hAnsi="Arial" w:cs="Arial"/>
                <w:sz w:val="20"/>
                <w:szCs w:val="20"/>
              </w:rPr>
            </w:pPr>
            <w:r w:rsidRPr="00177B5E">
              <w:rPr>
                <w:rFonts w:ascii="Arial" w:hAnsi="Arial" w:cs="Arial"/>
                <w:sz w:val="20"/>
                <w:szCs w:val="20"/>
              </w:rPr>
              <w:t xml:space="preserve">Dopunska literatura </w:t>
            </w:r>
          </w:p>
          <w:p w:rsidR="002C198B" w:rsidRPr="00177B5E" w:rsidRDefault="002C198B" w:rsidP="00AB2462">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rsidR="002C198B" w:rsidRPr="00177B5E" w:rsidRDefault="002C198B" w:rsidP="00AB2462">
            <w:pPr>
              <w:tabs>
                <w:tab w:val="left" w:pos="2820"/>
              </w:tabs>
              <w:spacing w:after="0"/>
              <w:rPr>
                <w:rFonts w:ascii="Arial" w:hAnsi="Arial" w:cs="Arial"/>
                <w:sz w:val="20"/>
                <w:szCs w:val="20"/>
              </w:rPr>
            </w:pPr>
            <w:r w:rsidRPr="00177B5E">
              <w:rPr>
                <w:rFonts w:ascii="Arial" w:hAnsi="Arial" w:cs="Arial"/>
                <w:sz w:val="20"/>
                <w:szCs w:val="20"/>
              </w:rPr>
              <w:t xml:space="preserve">1. </w:t>
            </w:r>
            <w:proofErr w:type="spellStart"/>
            <w:r w:rsidRPr="00177B5E">
              <w:rPr>
                <w:rFonts w:ascii="Arial" w:hAnsi="Arial" w:cs="Arial"/>
                <w:sz w:val="20"/>
                <w:szCs w:val="20"/>
              </w:rPr>
              <w:t>Greenbaum</w:t>
            </w:r>
            <w:proofErr w:type="spellEnd"/>
            <w:r w:rsidRPr="00177B5E">
              <w:rPr>
                <w:rFonts w:ascii="Arial" w:hAnsi="Arial" w:cs="Arial"/>
                <w:sz w:val="20"/>
                <w:szCs w:val="20"/>
              </w:rPr>
              <w:t xml:space="preserve">, S. I. i </w:t>
            </w:r>
            <w:proofErr w:type="spellStart"/>
            <w:r w:rsidRPr="00177B5E">
              <w:rPr>
                <w:rFonts w:ascii="Arial" w:hAnsi="Arial" w:cs="Arial"/>
                <w:sz w:val="20"/>
                <w:szCs w:val="20"/>
              </w:rPr>
              <w:t>Thakor</w:t>
            </w:r>
            <w:proofErr w:type="spellEnd"/>
            <w:r w:rsidRPr="00177B5E">
              <w:rPr>
                <w:rFonts w:ascii="Arial" w:hAnsi="Arial" w:cs="Arial"/>
                <w:sz w:val="20"/>
                <w:szCs w:val="20"/>
              </w:rPr>
              <w:t xml:space="preserve">, A. V. (2007) </w:t>
            </w:r>
            <w:proofErr w:type="spellStart"/>
            <w:r w:rsidRPr="00177B5E">
              <w:rPr>
                <w:rFonts w:ascii="Arial" w:hAnsi="Arial" w:cs="Arial"/>
                <w:i/>
                <w:sz w:val="20"/>
                <w:szCs w:val="20"/>
              </w:rPr>
              <w:t>Contemporary</w:t>
            </w:r>
            <w:proofErr w:type="spellEnd"/>
            <w:r w:rsidRPr="00177B5E">
              <w:rPr>
                <w:rFonts w:ascii="Arial" w:hAnsi="Arial" w:cs="Arial"/>
                <w:i/>
                <w:sz w:val="20"/>
                <w:szCs w:val="20"/>
              </w:rPr>
              <w:t xml:space="preserve"> Financial </w:t>
            </w:r>
            <w:proofErr w:type="spellStart"/>
            <w:r w:rsidRPr="00177B5E">
              <w:rPr>
                <w:rFonts w:ascii="Arial" w:hAnsi="Arial" w:cs="Arial"/>
                <w:i/>
                <w:sz w:val="20"/>
                <w:szCs w:val="20"/>
              </w:rPr>
              <w:t>Intermediation</w:t>
            </w:r>
            <w:proofErr w:type="spellEnd"/>
            <w:r w:rsidRPr="00177B5E">
              <w:rPr>
                <w:rFonts w:ascii="Arial" w:hAnsi="Arial" w:cs="Arial"/>
                <w:sz w:val="20"/>
                <w:szCs w:val="20"/>
              </w:rPr>
              <w:t>. USA: Elsevier (1 kom).</w:t>
            </w:r>
          </w:p>
          <w:p w:rsidR="002C198B" w:rsidRPr="00177B5E" w:rsidRDefault="002C198B" w:rsidP="00AB2462">
            <w:pPr>
              <w:tabs>
                <w:tab w:val="left" w:pos="2820"/>
              </w:tabs>
              <w:spacing w:after="0"/>
              <w:rPr>
                <w:rFonts w:ascii="Arial" w:hAnsi="Arial" w:cs="Arial"/>
                <w:sz w:val="20"/>
                <w:szCs w:val="20"/>
              </w:rPr>
            </w:pPr>
            <w:r w:rsidRPr="00177B5E">
              <w:rPr>
                <w:rFonts w:ascii="Arial" w:hAnsi="Arial" w:cs="Arial"/>
                <w:sz w:val="20"/>
                <w:szCs w:val="20"/>
              </w:rPr>
              <w:t xml:space="preserve">2. Jankov, </w:t>
            </w:r>
            <w:proofErr w:type="spellStart"/>
            <w:r w:rsidRPr="00177B5E">
              <w:rPr>
                <w:rFonts w:ascii="Arial" w:hAnsi="Arial" w:cs="Arial"/>
                <w:sz w:val="20"/>
                <w:szCs w:val="20"/>
              </w:rPr>
              <w:t>Lj</w:t>
            </w:r>
            <w:proofErr w:type="spellEnd"/>
            <w:r w:rsidRPr="00177B5E">
              <w:rPr>
                <w:rFonts w:ascii="Arial" w:hAnsi="Arial" w:cs="Arial"/>
                <w:sz w:val="20"/>
                <w:szCs w:val="20"/>
              </w:rPr>
              <w:t xml:space="preserve">. (2000) Problemi banaka: uzroci, načini rješavanja i posljedice, </w:t>
            </w:r>
            <w:r w:rsidRPr="00177B5E">
              <w:rPr>
                <w:rFonts w:ascii="Arial" w:hAnsi="Arial" w:cs="Arial"/>
                <w:i/>
                <w:sz w:val="20"/>
                <w:szCs w:val="20"/>
              </w:rPr>
              <w:t>Hrvatska narodna banka</w:t>
            </w:r>
            <w:r w:rsidRPr="00177B5E">
              <w:rPr>
                <w:rFonts w:ascii="Arial" w:hAnsi="Arial" w:cs="Arial"/>
                <w:sz w:val="20"/>
                <w:szCs w:val="20"/>
              </w:rPr>
              <w:t>, Pregledi, No. 2, Siječanj (Internet).</w:t>
            </w:r>
          </w:p>
          <w:p w:rsidR="002C198B" w:rsidRPr="00177B5E" w:rsidRDefault="002C198B" w:rsidP="002C198B">
            <w:pPr>
              <w:tabs>
                <w:tab w:val="left" w:pos="2820"/>
              </w:tabs>
              <w:spacing w:after="0"/>
              <w:rPr>
                <w:rFonts w:ascii="Arial" w:hAnsi="Arial" w:cs="Arial"/>
                <w:sz w:val="20"/>
                <w:szCs w:val="20"/>
              </w:rPr>
            </w:pPr>
            <w:r w:rsidRPr="00177B5E">
              <w:rPr>
                <w:rFonts w:ascii="Arial" w:hAnsi="Arial" w:cs="Arial"/>
                <w:sz w:val="20"/>
                <w:szCs w:val="20"/>
              </w:rPr>
              <w:t xml:space="preserve">3. </w:t>
            </w:r>
            <w:proofErr w:type="spellStart"/>
            <w:r w:rsidRPr="00177B5E">
              <w:rPr>
                <w:rFonts w:ascii="Arial" w:hAnsi="Arial" w:cs="Arial"/>
                <w:sz w:val="20"/>
                <w:szCs w:val="20"/>
              </w:rPr>
              <w:t>Llyewellyn</w:t>
            </w:r>
            <w:proofErr w:type="spellEnd"/>
            <w:r w:rsidRPr="00177B5E">
              <w:rPr>
                <w:rFonts w:ascii="Arial" w:hAnsi="Arial" w:cs="Arial"/>
                <w:sz w:val="20"/>
                <w:szCs w:val="20"/>
              </w:rPr>
              <w:t xml:space="preserve">, D. T. (1999) </w:t>
            </w:r>
            <w:proofErr w:type="spellStart"/>
            <w:r w:rsidRPr="00177B5E">
              <w:rPr>
                <w:rFonts w:ascii="Arial" w:hAnsi="Arial" w:cs="Arial"/>
                <w:sz w:val="20"/>
                <w:szCs w:val="20"/>
              </w:rPr>
              <w:t>The</w:t>
            </w:r>
            <w:proofErr w:type="spellEnd"/>
            <w:r w:rsidRPr="00177B5E">
              <w:rPr>
                <w:rFonts w:ascii="Arial" w:hAnsi="Arial" w:cs="Arial"/>
                <w:sz w:val="20"/>
                <w:szCs w:val="20"/>
              </w:rPr>
              <w:t xml:space="preserve"> New </w:t>
            </w:r>
            <w:proofErr w:type="spellStart"/>
            <w:r w:rsidRPr="00177B5E">
              <w:rPr>
                <w:rFonts w:ascii="Arial" w:hAnsi="Arial" w:cs="Arial"/>
                <w:sz w:val="20"/>
                <w:szCs w:val="20"/>
              </w:rPr>
              <w:t>Economics</w:t>
            </w:r>
            <w:proofErr w:type="spellEnd"/>
            <w:r w:rsidRPr="00177B5E">
              <w:rPr>
                <w:rFonts w:ascii="Arial" w:hAnsi="Arial" w:cs="Arial"/>
                <w:sz w:val="20"/>
                <w:szCs w:val="20"/>
              </w:rPr>
              <w:t xml:space="preserve"> </w:t>
            </w:r>
            <w:proofErr w:type="spellStart"/>
            <w:r w:rsidRPr="00177B5E">
              <w:rPr>
                <w:rFonts w:ascii="Arial" w:hAnsi="Arial" w:cs="Arial"/>
                <w:sz w:val="20"/>
                <w:szCs w:val="20"/>
              </w:rPr>
              <w:t>of</w:t>
            </w:r>
            <w:proofErr w:type="spellEnd"/>
            <w:r w:rsidRPr="00177B5E">
              <w:rPr>
                <w:rFonts w:ascii="Arial" w:hAnsi="Arial" w:cs="Arial"/>
                <w:sz w:val="20"/>
                <w:szCs w:val="20"/>
              </w:rPr>
              <w:t xml:space="preserve"> Banking, </w:t>
            </w:r>
            <w:r w:rsidRPr="00177B5E">
              <w:rPr>
                <w:rFonts w:ascii="Arial" w:hAnsi="Arial" w:cs="Arial"/>
                <w:i/>
                <w:sz w:val="20"/>
                <w:szCs w:val="20"/>
              </w:rPr>
              <w:t>SUERF</w:t>
            </w:r>
            <w:r w:rsidRPr="00177B5E">
              <w:rPr>
                <w:rFonts w:ascii="Arial" w:hAnsi="Arial" w:cs="Arial"/>
                <w:sz w:val="20"/>
                <w:szCs w:val="20"/>
              </w:rPr>
              <w:t>, Amsterdam (Internet).</w:t>
            </w:r>
          </w:p>
          <w:p w:rsidR="002C198B" w:rsidRPr="00177B5E" w:rsidRDefault="002C198B" w:rsidP="002C198B">
            <w:pPr>
              <w:tabs>
                <w:tab w:val="left" w:pos="2820"/>
              </w:tabs>
              <w:spacing w:after="0"/>
              <w:rPr>
                <w:rFonts w:ascii="Arial" w:hAnsi="Arial" w:cs="Arial"/>
                <w:sz w:val="20"/>
                <w:szCs w:val="20"/>
              </w:rPr>
            </w:pPr>
            <w:r w:rsidRPr="00177B5E">
              <w:rPr>
                <w:rFonts w:ascii="Arial" w:hAnsi="Arial" w:cs="Arial"/>
                <w:sz w:val="20"/>
                <w:szCs w:val="20"/>
              </w:rPr>
              <w:t xml:space="preserve">4. </w:t>
            </w:r>
            <w:proofErr w:type="spellStart"/>
            <w:r w:rsidRPr="00177B5E">
              <w:rPr>
                <w:rFonts w:ascii="Arial" w:hAnsi="Arial" w:cs="Arial"/>
                <w:sz w:val="20"/>
                <w:szCs w:val="20"/>
              </w:rPr>
              <w:t>Stiglitz</w:t>
            </w:r>
            <w:proofErr w:type="spellEnd"/>
            <w:r w:rsidRPr="00177B5E">
              <w:rPr>
                <w:rFonts w:ascii="Arial" w:hAnsi="Arial" w:cs="Arial"/>
                <w:sz w:val="20"/>
                <w:szCs w:val="20"/>
              </w:rPr>
              <w:t xml:space="preserve">, J. E. i </w:t>
            </w:r>
            <w:proofErr w:type="spellStart"/>
            <w:r w:rsidRPr="00177B5E">
              <w:rPr>
                <w:rFonts w:ascii="Arial" w:hAnsi="Arial" w:cs="Arial"/>
                <w:sz w:val="20"/>
                <w:szCs w:val="20"/>
              </w:rPr>
              <w:t>Weiss</w:t>
            </w:r>
            <w:proofErr w:type="spellEnd"/>
            <w:r w:rsidRPr="00177B5E">
              <w:rPr>
                <w:rFonts w:ascii="Arial" w:hAnsi="Arial" w:cs="Arial"/>
                <w:sz w:val="20"/>
                <w:szCs w:val="20"/>
              </w:rPr>
              <w:t xml:space="preserve">, A. (1981) Credit </w:t>
            </w:r>
            <w:proofErr w:type="spellStart"/>
            <w:r w:rsidRPr="00177B5E">
              <w:rPr>
                <w:rFonts w:ascii="Arial" w:hAnsi="Arial" w:cs="Arial"/>
                <w:sz w:val="20"/>
                <w:szCs w:val="20"/>
              </w:rPr>
              <w:t>Rationing</w:t>
            </w:r>
            <w:proofErr w:type="spellEnd"/>
            <w:r w:rsidRPr="00177B5E">
              <w:rPr>
                <w:rFonts w:ascii="Arial" w:hAnsi="Arial" w:cs="Arial"/>
                <w:sz w:val="20"/>
                <w:szCs w:val="20"/>
              </w:rPr>
              <w:t xml:space="preserve"> </w:t>
            </w:r>
            <w:proofErr w:type="spellStart"/>
            <w:r w:rsidRPr="00177B5E">
              <w:rPr>
                <w:rFonts w:ascii="Arial" w:hAnsi="Arial" w:cs="Arial"/>
                <w:sz w:val="20"/>
                <w:szCs w:val="20"/>
              </w:rPr>
              <w:t>in</w:t>
            </w:r>
            <w:proofErr w:type="spellEnd"/>
            <w:r w:rsidRPr="00177B5E">
              <w:rPr>
                <w:rFonts w:ascii="Arial" w:hAnsi="Arial" w:cs="Arial"/>
                <w:sz w:val="20"/>
                <w:szCs w:val="20"/>
              </w:rPr>
              <w:t xml:space="preserve"> </w:t>
            </w:r>
            <w:proofErr w:type="spellStart"/>
            <w:r w:rsidRPr="00177B5E">
              <w:rPr>
                <w:rFonts w:ascii="Arial" w:hAnsi="Arial" w:cs="Arial"/>
                <w:sz w:val="20"/>
                <w:szCs w:val="20"/>
              </w:rPr>
              <w:t>Market</w:t>
            </w:r>
            <w:proofErr w:type="spellEnd"/>
            <w:r w:rsidRPr="00177B5E">
              <w:rPr>
                <w:rFonts w:ascii="Arial" w:hAnsi="Arial" w:cs="Arial"/>
                <w:sz w:val="20"/>
                <w:szCs w:val="20"/>
              </w:rPr>
              <w:t xml:space="preserve"> </w:t>
            </w:r>
            <w:proofErr w:type="spellStart"/>
            <w:r w:rsidRPr="00177B5E">
              <w:rPr>
                <w:rFonts w:ascii="Arial" w:hAnsi="Arial" w:cs="Arial"/>
                <w:sz w:val="20"/>
                <w:szCs w:val="20"/>
              </w:rPr>
              <w:t>with</w:t>
            </w:r>
            <w:proofErr w:type="spellEnd"/>
            <w:r w:rsidRPr="00177B5E">
              <w:rPr>
                <w:rFonts w:ascii="Arial" w:hAnsi="Arial" w:cs="Arial"/>
                <w:sz w:val="20"/>
                <w:szCs w:val="20"/>
              </w:rPr>
              <w:t xml:space="preserve"> </w:t>
            </w:r>
            <w:proofErr w:type="spellStart"/>
            <w:r w:rsidRPr="00177B5E">
              <w:rPr>
                <w:rFonts w:ascii="Arial" w:hAnsi="Arial" w:cs="Arial"/>
                <w:sz w:val="20"/>
                <w:szCs w:val="20"/>
              </w:rPr>
              <w:t>Imperfect</w:t>
            </w:r>
            <w:proofErr w:type="spellEnd"/>
            <w:r w:rsidRPr="00177B5E">
              <w:rPr>
                <w:rFonts w:ascii="Arial" w:hAnsi="Arial" w:cs="Arial"/>
                <w:sz w:val="20"/>
                <w:szCs w:val="20"/>
              </w:rPr>
              <w:t xml:space="preserve"> </w:t>
            </w:r>
            <w:proofErr w:type="spellStart"/>
            <w:r w:rsidRPr="00177B5E">
              <w:rPr>
                <w:rFonts w:ascii="Arial" w:hAnsi="Arial" w:cs="Arial"/>
                <w:sz w:val="20"/>
                <w:szCs w:val="20"/>
              </w:rPr>
              <w:t>Information</w:t>
            </w:r>
            <w:proofErr w:type="spellEnd"/>
            <w:r w:rsidRPr="00177B5E">
              <w:rPr>
                <w:rFonts w:ascii="Arial" w:hAnsi="Arial" w:cs="Arial"/>
                <w:sz w:val="20"/>
                <w:szCs w:val="20"/>
              </w:rPr>
              <w:t xml:space="preserve">, </w:t>
            </w:r>
            <w:proofErr w:type="spellStart"/>
            <w:r w:rsidRPr="00177B5E">
              <w:rPr>
                <w:rFonts w:ascii="Arial" w:hAnsi="Arial" w:cs="Arial"/>
                <w:i/>
                <w:sz w:val="20"/>
                <w:szCs w:val="20"/>
              </w:rPr>
              <w:t>The</w:t>
            </w:r>
            <w:proofErr w:type="spellEnd"/>
            <w:r w:rsidRPr="00177B5E">
              <w:rPr>
                <w:rFonts w:ascii="Arial" w:hAnsi="Arial" w:cs="Arial"/>
                <w:i/>
                <w:sz w:val="20"/>
                <w:szCs w:val="20"/>
              </w:rPr>
              <w:t xml:space="preserve"> American </w:t>
            </w:r>
            <w:proofErr w:type="spellStart"/>
            <w:r w:rsidRPr="00177B5E">
              <w:rPr>
                <w:rFonts w:ascii="Arial" w:hAnsi="Arial" w:cs="Arial"/>
                <w:i/>
                <w:sz w:val="20"/>
                <w:szCs w:val="20"/>
              </w:rPr>
              <w:t>Economic</w:t>
            </w:r>
            <w:proofErr w:type="spellEnd"/>
            <w:r w:rsidRPr="00177B5E">
              <w:rPr>
                <w:rFonts w:ascii="Arial" w:hAnsi="Arial" w:cs="Arial"/>
                <w:i/>
                <w:sz w:val="20"/>
                <w:szCs w:val="20"/>
              </w:rPr>
              <w:t xml:space="preserve"> </w:t>
            </w:r>
            <w:proofErr w:type="spellStart"/>
            <w:r w:rsidRPr="00177B5E">
              <w:rPr>
                <w:rFonts w:ascii="Arial" w:hAnsi="Arial" w:cs="Arial"/>
                <w:i/>
                <w:sz w:val="20"/>
                <w:szCs w:val="20"/>
              </w:rPr>
              <w:t>Review</w:t>
            </w:r>
            <w:proofErr w:type="spellEnd"/>
            <w:r w:rsidRPr="00177B5E">
              <w:rPr>
                <w:rFonts w:ascii="Arial" w:hAnsi="Arial" w:cs="Arial"/>
                <w:sz w:val="20"/>
                <w:szCs w:val="20"/>
              </w:rPr>
              <w:t>, Vol. 71, No. 3, str. 393 – 410 (Internet).</w:t>
            </w:r>
          </w:p>
        </w:tc>
      </w:tr>
      <w:tr w:rsidR="00177B5E" w:rsidRPr="00177B5E" w:rsidTr="00AB2462">
        <w:tc>
          <w:tcPr>
            <w:tcW w:w="1912" w:type="dxa"/>
            <w:gridSpan w:val="2"/>
            <w:tcBorders>
              <w:left w:val="single" w:sz="12" w:space="0" w:color="auto"/>
            </w:tcBorders>
            <w:shd w:val="clear" w:color="auto" w:fill="CCFFFF"/>
            <w:tcMar>
              <w:left w:w="57" w:type="dxa"/>
              <w:right w:w="57" w:type="dxa"/>
            </w:tcMar>
            <w:vAlign w:val="center"/>
          </w:tcPr>
          <w:p w:rsidR="002C198B" w:rsidRPr="00177B5E" w:rsidRDefault="002C198B" w:rsidP="00AB2462">
            <w:pPr>
              <w:tabs>
                <w:tab w:val="left" w:pos="567"/>
              </w:tabs>
              <w:spacing w:after="0" w:line="240" w:lineRule="auto"/>
              <w:rPr>
                <w:rFonts w:ascii="Arial" w:hAnsi="Arial" w:cs="Arial"/>
                <w:sz w:val="20"/>
                <w:szCs w:val="20"/>
              </w:rPr>
            </w:pPr>
            <w:r w:rsidRPr="00177B5E">
              <w:rPr>
                <w:rFonts w:ascii="Arial" w:hAnsi="Arial" w:cs="Arial"/>
                <w:sz w:val="20"/>
                <w:szCs w:val="20"/>
              </w:rPr>
              <w:t xml:space="preserve">Načini praćenja kvalitete koji osiguravaju </w:t>
            </w:r>
            <w:r w:rsidRPr="00177B5E">
              <w:rPr>
                <w:rFonts w:ascii="Arial" w:hAnsi="Arial" w:cs="Arial"/>
                <w:sz w:val="20"/>
                <w:szCs w:val="20"/>
              </w:rPr>
              <w:lastRenderedPageBreak/>
              <w:t>stjecanje utvrđenih ishoda učenja</w:t>
            </w:r>
          </w:p>
        </w:tc>
        <w:tc>
          <w:tcPr>
            <w:tcW w:w="7552" w:type="dxa"/>
            <w:gridSpan w:val="12"/>
            <w:tcBorders>
              <w:right w:val="single" w:sz="12" w:space="0" w:color="auto"/>
            </w:tcBorders>
            <w:tcMar>
              <w:left w:w="57" w:type="dxa"/>
              <w:right w:w="57" w:type="dxa"/>
            </w:tcMar>
          </w:tcPr>
          <w:p w:rsidR="002C198B" w:rsidRPr="00177B5E" w:rsidRDefault="002C198B" w:rsidP="00792116">
            <w:pPr>
              <w:numPr>
                <w:ilvl w:val="0"/>
                <w:numId w:val="3"/>
              </w:numPr>
              <w:spacing w:after="0" w:line="240" w:lineRule="auto"/>
              <w:ind w:left="714" w:hanging="357"/>
              <w:jc w:val="both"/>
              <w:rPr>
                <w:rFonts w:ascii="Arial" w:hAnsi="Arial" w:cs="Arial"/>
                <w:bCs/>
                <w:sz w:val="20"/>
                <w:szCs w:val="20"/>
              </w:rPr>
            </w:pPr>
            <w:r w:rsidRPr="00177B5E">
              <w:rPr>
                <w:rFonts w:ascii="Arial" w:hAnsi="Arial" w:cs="Arial"/>
                <w:bCs/>
                <w:sz w:val="20"/>
                <w:szCs w:val="20"/>
              </w:rPr>
              <w:lastRenderedPageBreak/>
              <w:t>Praćenje pohađanja nastave i uspješnosti izvršenja ostalih obveza studenata (nastavnik)</w:t>
            </w:r>
          </w:p>
          <w:p w:rsidR="002C198B" w:rsidRPr="00177B5E" w:rsidRDefault="002C198B" w:rsidP="00792116">
            <w:pPr>
              <w:numPr>
                <w:ilvl w:val="0"/>
                <w:numId w:val="3"/>
              </w:numPr>
              <w:spacing w:after="0" w:line="240" w:lineRule="auto"/>
              <w:ind w:left="714" w:hanging="357"/>
              <w:jc w:val="both"/>
              <w:rPr>
                <w:rFonts w:ascii="Arial" w:hAnsi="Arial" w:cs="Arial"/>
                <w:bCs/>
                <w:sz w:val="20"/>
                <w:szCs w:val="20"/>
              </w:rPr>
            </w:pPr>
            <w:r w:rsidRPr="00177B5E">
              <w:rPr>
                <w:rFonts w:ascii="Arial" w:hAnsi="Arial" w:cs="Arial"/>
                <w:bCs/>
                <w:sz w:val="20"/>
                <w:szCs w:val="20"/>
              </w:rPr>
              <w:t>Nadzor izvođenja nastave (prodekan za nastavu)</w:t>
            </w:r>
          </w:p>
          <w:p w:rsidR="002C198B" w:rsidRPr="00177B5E" w:rsidRDefault="002C198B" w:rsidP="00792116">
            <w:pPr>
              <w:numPr>
                <w:ilvl w:val="0"/>
                <w:numId w:val="3"/>
              </w:numPr>
              <w:spacing w:after="0" w:line="240" w:lineRule="auto"/>
              <w:ind w:left="714" w:hanging="357"/>
              <w:jc w:val="both"/>
              <w:rPr>
                <w:rFonts w:ascii="Arial" w:hAnsi="Arial" w:cs="Arial"/>
                <w:bCs/>
                <w:sz w:val="20"/>
                <w:szCs w:val="20"/>
              </w:rPr>
            </w:pPr>
            <w:r w:rsidRPr="00177B5E">
              <w:rPr>
                <w:rFonts w:ascii="Arial" w:hAnsi="Arial" w:cs="Arial"/>
                <w:bCs/>
                <w:sz w:val="20"/>
                <w:szCs w:val="20"/>
              </w:rPr>
              <w:lastRenderedPageBreak/>
              <w:t>Analiza uspješnosti studiranja po svim predmetima studija (prodekan za nastavu)</w:t>
            </w:r>
          </w:p>
          <w:p w:rsidR="002C198B" w:rsidRPr="00177B5E" w:rsidRDefault="002C198B" w:rsidP="00792116">
            <w:pPr>
              <w:numPr>
                <w:ilvl w:val="0"/>
                <w:numId w:val="3"/>
              </w:numPr>
              <w:spacing w:after="0" w:line="240" w:lineRule="auto"/>
              <w:ind w:left="714" w:hanging="357"/>
              <w:jc w:val="both"/>
              <w:rPr>
                <w:rFonts w:ascii="Arial" w:hAnsi="Arial" w:cs="Arial"/>
                <w:bCs/>
                <w:sz w:val="20"/>
                <w:szCs w:val="20"/>
              </w:rPr>
            </w:pPr>
            <w:r w:rsidRPr="00177B5E">
              <w:rPr>
                <w:rFonts w:ascii="Arial" w:hAnsi="Arial" w:cs="Arial"/>
                <w:bCs/>
                <w:sz w:val="20"/>
                <w:szCs w:val="20"/>
              </w:rPr>
              <w:t>Studentska anketa o kvaliteti nastavnika i nastave za svaki predmet studija (UNIST, Centar za unaprjeđenje kvalitete)</w:t>
            </w:r>
          </w:p>
          <w:p w:rsidR="002C198B" w:rsidRPr="00177B5E" w:rsidRDefault="002C198B" w:rsidP="00792116">
            <w:pPr>
              <w:numPr>
                <w:ilvl w:val="0"/>
                <w:numId w:val="3"/>
              </w:numPr>
              <w:spacing w:after="0" w:line="240" w:lineRule="auto"/>
              <w:ind w:left="714" w:hanging="357"/>
              <w:jc w:val="both"/>
              <w:rPr>
                <w:rFonts w:ascii="Arial" w:hAnsi="Arial" w:cs="Arial"/>
                <w:bCs/>
                <w:sz w:val="20"/>
                <w:szCs w:val="20"/>
              </w:rPr>
            </w:pPr>
            <w:r w:rsidRPr="00177B5E">
              <w:rPr>
                <w:rFonts w:ascii="Arial" w:hAnsi="Arial" w:cs="Arial"/>
                <w:bCs/>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177B5E" w:rsidRPr="00177B5E" w:rsidTr="00AB2462">
        <w:tc>
          <w:tcPr>
            <w:tcW w:w="1912" w:type="dxa"/>
            <w:gridSpan w:val="2"/>
            <w:tcBorders>
              <w:left w:val="single" w:sz="12" w:space="0" w:color="auto"/>
              <w:bottom w:val="single" w:sz="12" w:space="0" w:color="auto"/>
            </w:tcBorders>
            <w:shd w:val="clear" w:color="auto" w:fill="CCFFFF"/>
            <w:tcMar>
              <w:left w:w="57" w:type="dxa"/>
              <w:right w:w="57" w:type="dxa"/>
            </w:tcMar>
            <w:vAlign w:val="center"/>
          </w:tcPr>
          <w:p w:rsidR="002C198B" w:rsidRPr="00177B5E" w:rsidRDefault="002C198B" w:rsidP="00AB2462">
            <w:pPr>
              <w:tabs>
                <w:tab w:val="left" w:pos="567"/>
              </w:tabs>
              <w:spacing w:after="0" w:line="240" w:lineRule="auto"/>
              <w:rPr>
                <w:rFonts w:ascii="Arial" w:hAnsi="Arial" w:cs="Arial"/>
                <w:sz w:val="20"/>
                <w:szCs w:val="20"/>
              </w:rPr>
            </w:pPr>
            <w:r w:rsidRPr="00177B5E">
              <w:rPr>
                <w:rFonts w:ascii="Arial" w:hAnsi="Arial" w:cs="Arial"/>
                <w:sz w:val="20"/>
                <w:szCs w:val="20"/>
              </w:rPr>
              <w:lastRenderedPageBreak/>
              <w:t>Ostalo (prema mišljenju predlagatelja)</w:t>
            </w:r>
          </w:p>
        </w:tc>
        <w:tc>
          <w:tcPr>
            <w:tcW w:w="7552" w:type="dxa"/>
            <w:gridSpan w:val="12"/>
            <w:tcBorders>
              <w:bottom w:val="single" w:sz="12" w:space="0" w:color="auto"/>
              <w:right w:val="single" w:sz="12" w:space="0" w:color="auto"/>
            </w:tcBorders>
            <w:tcMar>
              <w:left w:w="57" w:type="dxa"/>
              <w:right w:w="57" w:type="dxa"/>
            </w:tcMar>
          </w:tcPr>
          <w:p w:rsidR="002C198B" w:rsidRPr="00177B5E" w:rsidRDefault="002C198B" w:rsidP="00AB2462">
            <w:pPr>
              <w:tabs>
                <w:tab w:val="left" w:pos="2820"/>
              </w:tabs>
              <w:spacing w:after="0"/>
              <w:rPr>
                <w:rFonts w:ascii="Arial" w:hAnsi="Arial" w:cs="Arial"/>
                <w:sz w:val="20"/>
                <w:szCs w:val="20"/>
              </w:rPr>
            </w:pPr>
            <w:r w:rsidRPr="00177B5E">
              <w:rPr>
                <w:rFonts w:ascii="Arial" w:hAnsi="Arial" w:cs="Arial"/>
                <w:sz w:val="20"/>
                <w:szCs w:val="20"/>
              </w:rPr>
              <w:t>Nastava se izvodi na hrvatskom i engleskom jeziku.</w:t>
            </w:r>
          </w:p>
        </w:tc>
      </w:tr>
    </w:tbl>
    <w:p w:rsidR="009C4C92" w:rsidRPr="00177B5E" w:rsidRDefault="009C4C92"/>
    <w:sectPr w:rsidR="009C4C92" w:rsidRPr="00177B5E" w:rsidSect="009C4C9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042C8" w:rsidRDefault="00F042C8" w:rsidP="005E3441">
      <w:pPr>
        <w:spacing w:after="0" w:line="240" w:lineRule="auto"/>
      </w:pPr>
      <w:r>
        <w:separator/>
      </w:r>
    </w:p>
  </w:endnote>
  <w:endnote w:type="continuationSeparator" w:id="0">
    <w:p w:rsidR="00F042C8" w:rsidRDefault="00F042C8" w:rsidP="005E34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042C8" w:rsidRDefault="00F042C8" w:rsidP="005E3441">
      <w:pPr>
        <w:spacing w:after="0" w:line="240" w:lineRule="auto"/>
      </w:pPr>
      <w:r>
        <w:separator/>
      </w:r>
    </w:p>
  </w:footnote>
  <w:footnote w:type="continuationSeparator" w:id="0">
    <w:p w:rsidR="00F042C8" w:rsidRDefault="00F042C8" w:rsidP="005E344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4F2580"/>
    <w:multiLevelType w:val="hybridMultilevel"/>
    <w:tmpl w:val="D12ABBAC"/>
    <w:lvl w:ilvl="0" w:tplc="29AAD942">
      <w:start w:val="1"/>
      <w:numFmt w:val="decimal"/>
      <w:lvlText w:val="%1."/>
      <w:lvlJc w:val="left"/>
      <w:pPr>
        <w:tabs>
          <w:tab w:val="num" w:pos="720"/>
        </w:tabs>
        <w:ind w:left="720" w:hanging="360"/>
      </w:pPr>
      <w:rPr>
        <w:rFonts w:ascii="Arial" w:hAnsi="Arial" w:cs="Arial" w:hint="default"/>
        <w:sz w:val="20"/>
        <w:szCs w:val="20"/>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1" w15:restartNumberingAfterBreak="0">
    <w:nsid w:val="53E428FE"/>
    <w:multiLevelType w:val="multilevel"/>
    <w:tmpl w:val="84646BE4"/>
    <w:lvl w:ilvl="0">
      <w:start w:val="1"/>
      <w:numFmt w:val="decimal"/>
      <w:lvlText w:val="%1."/>
      <w:lvlJc w:val="left"/>
      <w:pPr>
        <w:tabs>
          <w:tab w:val="num" w:pos="360"/>
        </w:tabs>
        <w:ind w:left="360" w:hanging="360"/>
      </w:pPr>
      <w:rPr>
        <w:rFonts w:cs="Times New Roman" w:hint="default"/>
        <w:b w:val="0"/>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4" w15:restartNumberingAfterBreak="0">
    <w:nsid w:val="6CB17F06"/>
    <w:multiLevelType w:val="hybridMultilevel"/>
    <w:tmpl w:val="24E4BCCA"/>
    <w:lvl w:ilvl="0" w:tplc="5CDCD618">
      <w:start w:val="1"/>
      <w:numFmt w:val="decimal"/>
      <w:lvlText w:val="%1."/>
      <w:lvlJc w:val="left"/>
      <w:pPr>
        <w:tabs>
          <w:tab w:val="num" w:pos="720"/>
        </w:tabs>
        <w:ind w:left="720" w:hanging="360"/>
      </w:pPr>
      <w:rPr>
        <w:rFonts w:hint="default"/>
      </w:rPr>
    </w:lvl>
    <w:lvl w:ilvl="1" w:tplc="041A000F">
      <w:start w:val="1"/>
      <w:numFmt w:val="decimal"/>
      <w:lvlText w:val="%2."/>
      <w:lvlJc w:val="left"/>
      <w:pPr>
        <w:tabs>
          <w:tab w:val="num" w:pos="1440"/>
        </w:tabs>
        <w:ind w:left="1440" w:hanging="360"/>
      </w:pPr>
      <w:rPr>
        <w:rFonts w:hint="default"/>
      </w:r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5" w15:restartNumberingAfterBreak="0">
    <w:nsid w:val="6F3F09B0"/>
    <w:multiLevelType w:val="hybridMultilevel"/>
    <w:tmpl w:val="D0DE8D2E"/>
    <w:lvl w:ilvl="0" w:tplc="5CDCD618">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6"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6"/>
  </w:num>
  <w:num w:numId="2">
    <w:abstractNumId w:val="3"/>
  </w:num>
  <w:num w:numId="3">
    <w:abstractNumId w:val="2"/>
  </w:num>
  <w:num w:numId="4">
    <w:abstractNumId w:val="1"/>
  </w:num>
  <w:num w:numId="5">
    <w:abstractNumId w:val="4"/>
  </w:num>
  <w:num w:numId="6">
    <w:abstractNumId w:val="5"/>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2116"/>
    <w:rsid w:val="00073F3F"/>
    <w:rsid w:val="00177B5E"/>
    <w:rsid w:val="002C198B"/>
    <w:rsid w:val="003016F7"/>
    <w:rsid w:val="00301A6A"/>
    <w:rsid w:val="00480720"/>
    <w:rsid w:val="004929D3"/>
    <w:rsid w:val="004C3CD8"/>
    <w:rsid w:val="00513987"/>
    <w:rsid w:val="005E3441"/>
    <w:rsid w:val="006736BF"/>
    <w:rsid w:val="00792116"/>
    <w:rsid w:val="007B2643"/>
    <w:rsid w:val="007E7E58"/>
    <w:rsid w:val="00871E77"/>
    <w:rsid w:val="008968C4"/>
    <w:rsid w:val="008F431E"/>
    <w:rsid w:val="00936502"/>
    <w:rsid w:val="009C4C92"/>
    <w:rsid w:val="00BC4C02"/>
    <w:rsid w:val="00DE2E55"/>
    <w:rsid w:val="00E64D18"/>
    <w:rsid w:val="00ED0396"/>
    <w:rsid w:val="00F015DD"/>
    <w:rsid w:val="00F042C8"/>
    <w:rsid w:val="00FC2AA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E45A6C6-727C-440A-9100-F0322F2960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92116"/>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792116"/>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uiPriority w:val="22"/>
    <w:qFormat/>
    <w:rsid w:val="00792116"/>
    <w:rPr>
      <w:rFonts w:cs="Times New Roman"/>
      <w:b/>
      <w:bCs/>
    </w:rPr>
  </w:style>
  <w:style w:type="paragraph" w:styleId="Odlomakpopisa">
    <w:name w:val="List Paragraph"/>
    <w:basedOn w:val="Normal"/>
    <w:uiPriority w:val="34"/>
    <w:qFormat/>
    <w:rsid w:val="002C198B"/>
    <w:pPr>
      <w:ind w:left="720"/>
      <w:contextualSpacing/>
    </w:pPr>
  </w:style>
  <w:style w:type="paragraph" w:styleId="Zaglavlje">
    <w:name w:val="header"/>
    <w:basedOn w:val="Normal"/>
    <w:link w:val="ZaglavljeChar"/>
    <w:uiPriority w:val="99"/>
    <w:unhideWhenUsed/>
    <w:rsid w:val="005E3441"/>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5E3441"/>
    <w:rPr>
      <w:rFonts w:ascii="Calibri" w:eastAsia="Calibri" w:hAnsi="Calibri" w:cs="Times New Roman"/>
    </w:rPr>
  </w:style>
  <w:style w:type="paragraph" w:styleId="Podnoje">
    <w:name w:val="footer"/>
    <w:basedOn w:val="Normal"/>
    <w:link w:val="PodnojeChar"/>
    <w:uiPriority w:val="99"/>
    <w:unhideWhenUsed/>
    <w:rsid w:val="005E3441"/>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E3441"/>
    <w:rPr>
      <w:rFonts w:ascii="Calibri" w:eastAsia="Calibri" w:hAnsi="Calibri" w:cs="Times New Roman"/>
    </w:rPr>
  </w:style>
  <w:style w:type="paragraph" w:styleId="Tekstbalonia">
    <w:name w:val="Balloon Text"/>
    <w:basedOn w:val="Normal"/>
    <w:link w:val="TekstbaloniaChar"/>
    <w:uiPriority w:val="99"/>
    <w:semiHidden/>
    <w:unhideWhenUsed/>
    <w:rsid w:val="008F431E"/>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8F431E"/>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1374</Words>
  <Characters>7834</Characters>
  <Application>Microsoft Office Word</Application>
  <DocSecurity>0</DocSecurity>
  <Lines>65</Lines>
  <Paragraphs>18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SG Splitska Banka</Company>
  <LinksUpToDate>false</LinksUpToDate>
  <CharactersWithSpaces>9190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Katarina Sumić Milković</cp:lastModifiedBy>
  <cp:revision>4</cp:revision>
  <cp:lastPrinted>2018-10-09T12:55:00Z</cp:lastPrinted>
  <dcterms:created xsi:type="dcterms:W3CDTF">2019-10-21T11:08:00Z</dcterms:created>
  <dcterms:modified xsi:type="dcterms:W3CDTF">2019-10-21T12:01:00Z</dcterms:modified>
</cp:coreProperties>
</file>